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7D4050" w14:textId="77777777" w:rsidR="003F703D" w:rsidRDefault="003F703D" w:rsidP="0099478F">
      <w:pPr>
        <w:spacing w:after="0"/>
        <w:jc w:val="center"/>
        <w:rPr>
          <w:rFonts w:ascii="Times New Roman" w:hAnsi="Times New Roman" w:cs="Times New Roman"/>
          <w:b/>
          <w:sz w:val="44"/>
          <w:szCs w:val="44"/>
        </w:rPr>
      </w:pPr>
    </w:p>
    <w:p w14:paraId="1F191901" w14:textId="77777777" w:rsidR="003F703D" w:rsidRDefault="003F703D" w:rsidP="0099478F">
      <w:pPr>
        <w:spacing w:after="0"/>
        <w:jc w:val="center"/>
        <w:rPr>
          <w:rFonts w:ascii="Times New Roman" w:hAnsi="Times New Roman" w:cs="Times New Roman"/>
          <w:b/>
          <w:sz w:val="44"/>
          <w:szCs w:val="44"/>
        </w:rPr>
      </w:pPr>
    </w:p>
    <w:p w14:paraId="20E0F56F" w14:textId="77777777" w:rsidR="003F703D" w:rsidRDefault="003F703D" w:rsidP="0099478F">
      <w:pPr>
        <w:spacing w:after="0"/>
        <w:jc w:val="center"/>
        <w:rPr>
          <w:rFonts w:ascii="Times New Roman" w:hAnsi="Times New Roman" w:cs="Times New Roman"/>
          <w:b/>
          <w:sz w:val="44"/>
          <w:szCs w:val="44"/>
        </w:rPr>
      </w:pPr>
    </w:p>
    <w:p w14:paraId="71347465" w14:textId="77777777" w:rsidR="003F703D" w:rsidRDefault="003F703D" w:rsidP="0099478F">
      <w:pPr>
        <w:spacing w:after="0"/>
        <w:jc w:val="center"/>
        <w:rPr>
          <w:rFonts w:ascii="Times New Roman" w:hAnsi="Times New Roman" w:cs="Times New Roman"/>
          <w:b/>
          <w:sz w:val="44"/>
          <w:szCs w:val="44"/>
        </w:rPr>
      </w:pPr>
    </w:p>
    <w:p w14:paraId="04623511" w14:textId="77777777" w:rsidR="003F703D" w:rsidRDefault="003F703D" w:rsidP="0099478F">
      <w:pPr>
        <w:spacing w:after="0"/>
        <w:jc w:val="center"/>
        <w:rPr>
          <w:rFonts w:ascii="Times New Roman" w:hAnsi="Times New Roman" w:cs="Times New Roman"/>
          <w:b/>
          <w:sz w:val="44"/>
          <w:szCs w:val="44"/>
        </w:rPr>
      </w:pPr>
    </w:p>
    <w:p w14:paraId="469A6FB8" w14:textId="77777777" w:rsidR="003F703D" w:rsidRDefault="003F703D" w:rsidP="0099478F">
      <w:pPr>
        <w:spacing w:after="0"/>
        <w:jc w:val="center"/>
        <w:rPr>
          <w:rFonts w:ascii="Times New Roman" w:hAnsi="Times New Roman" w:cs="Times New Roman"/>
          <w:b/>
          <w:sz w:val="44"/>
          <w:szCs w:val="44"/>
        </w:rPr>
      </w:pPr>
    </w:p>
    <w:p w14:paraId="2DBCB592" w14:textId="77777777" w:rsidR="003F703D" w:rsidRDefault="003F703D" w:rsidP="0099478F">
      <w:pPr>
        <w:spacing w:after="0"/>
        <w:jc w:val="center"/>
        <w:rPr>
          <w:rFonts w:ascii="Times New Roman" w:hAnsi="Times New Roman" w:cs="Times New Roman"/>
          <w:b/>
          <w:sz w:val="44"/>
          <w:szCs w:val="44"/>
        </w:rPr>
      </w:pPr>
    </w:p>
    <w:p w14:paraId="3B8E5FB5" w14:textId="77777777" w:rsidR="003F703D" w:rsidRDefault="003F703D" w:rsidP="0099478F">
      <w:pPr>
        <w:spacing w:after="0"/>
        <w:jc w:val="center"/>
        <w:rPr>
          <w:rFonts w:ascii="Times New Roman" w:hAnsi="Times New Roman" w:cs="Times New Roman"/>
          <w:b/>
          <w:sz w:val="44"/>
          <w:szCs w:val="44"/>
        </w:rPr>
      </w:pPr>
    </w:p>
    <w:p w14:paraId="5FFA6909" w14:textId="77777777" w:rsidR="003F703D" w:rsidRDefault="003F703D" w:rsidP="0099478F">
      <w:pPr>
        <w:spacing w:after="0"/>
        <w:jc w:val="center"/>
        <w:rPr>
          <w:rFonts w:ascii="Times New Roman" w:hAnsi="Times New Roman" w:cs="Times New Roman"/>
          <w:b/>
          <w:sz w:val="44"/>
          <w:szCs w:val="44"/>
        </w:rPr>
      </w:pPr>
    </w:p>
    <w:p w14:paraId="249C66A6" w14:textId="77777777" w:rsidR="001A05AD" w:rsidRDefault="001A05AD" w:rsidP="0099478F">
      <w:pPr>
        <w:spacing w:after="0"/>
        <w:jc w:val="center"/>
        <w:rPr>
          <w:rFonts w:ascii="Times New Roman" w:hAnsi="Times New Roman" w:cs="Times New Roman"/>
          <w:b/>
          <w:sz w:val="44"/>
          <w:szCs w:val="44"/>
        </w:rPr>
      </w:pPr>
    </w:p>
    <w:p w14:paraId="1F1AA2C2" w14:textId="77777777" w:rsidR="001A05AD" w:rsidRDefault="001A05AD" w:rsidP="0099478F">
      <w:pPr>
        <w:spacing w:after="0"/>
        <w:jc w:val="center"/>
        <w:rPr>
          <w:rFonts w:ascii="Times New Roman" w:hAnsi="Times New Roman" w:cs="Times New Roman"/>
          <w:b/>
          <w:sz w:val="44"/>
          <w:szCs w:val="44"/>
        </w:rPr>
      </w:pPr>
    </w:p>
    <w:p w14:paraId="5BE2A5A5" w14:textId="77777777" w:rsidR="005A3DCF" w:rsidRDefault="005A3DCF" w:rsidP="0099478F">
      <w:pPr>
        <w:spacing w:after="0"/>
        <w:jc w:val="center"/>
        <w:rPr>
          <w:rFonts w:ascii="Times New Roman" w:hAnsi="Times New Roman" w:cs="Times New Roman"/>
          <w:b/>
          <w:sz w:val="44"/>
          <w:szCs w:val="44"/>
        </w:rPr>
      </w:pPr>
    </w:p>
    <w:p w14:paraId="20F99B7C" w14:textId="77777777" w:rsidR="0099478F" w:rsidRPr="00065705" w:rsidRDefault="0099478F"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t>МЕТОДИЧЕСКИЕ УКАЗАНИЯ</w:t>
      </w:r>
    </w:p>
    <w:p w14:paraId="22CEB725" w14:textId="77777777" w:rsidR="0099478F" w:rsidRPr="00065705" w:rsidRDefault="0099478F" w:rsidP="00065705">
      <w:pPr>
        <w:spacing w:after="0"/>
        <w:contextualSpacing/>
        <w:jc w:val="center"/>
        <w:rPr>
          <w:rFonts w:ascii="Times New Roman" w:hAnsi="Times New Roman" w:cs="Times New Roman"/>
          <w:sz w:val="24"/>
          <w:szCs w:val="24"/>
        </w:rPr>
      </w:pPr>
      <w:r w:rsidRPr="00065705">
        <w:rPr>
          <w:rFonts w:ascii="Times New Roman" w:hAnsi="Times New Roman" w:cs="Times New Roman"/>
          <w:sz w:val="24"/>
          <w:szCs w:val="24"/>
        </w:rPr>
        <w:t>к самостоятельной работе студентов</w:t>
      </w:r>
    </w:p>
    <w:p w14:paraId="6F54CAC6" w14:textId="77777777" w:rsidR="0099478F" w:rsidRPr="00065705" w:rsidRDefault="0099478F" w:rsidP="00065705">
      <w:pPr>
        <w:spacing w:after="0"/>
        <w:contextualSpacing/>
        <w:jc w:val="center"/>
        <w:rPr>
          <w:rFonts w:ascii="Times New Roman" w:hAnsi="Times New Roman" w:cs="Times New Roman"/>
          <w:sz w:val="24"/>
          <w:szCs w:val="24"/>
        </w:rPr>
      </w:pPr>
    </w:p>
    <w:p w14:paraId="22F400F2" w14:textId="77777777" w:rsidR="0099478F" w:rsidRPr="00065705" w:rsidRDefault="0099478F" w:rsidP="00065705">
      <w:pPr>
        <w:spacing w:after="0"/>
        <w:contextualSpacing/>
        <w:rPr>
          <w:rFonts w:ascii="Times New Roman" w:hAnsi="Times New Roman" w:cs="Times New Roman"/>
          <w:sz w:val="24"/>
          <w:szCs w:val="24"/>
          <w:u w:val="single"/>
        </w:rPr>
      </w:pPr>
      <w:r w:rsidRPr="00065705">
        <w:rPr>
          <w:rFonts w:ascii="Times New Roman" w:hAnsi="Times New Roman" w:cs="Times New Roman"/>
          <w:sz w:val="24"/>
          <w:szCs w:val="24"/>
        </w:rPr>
        <w:t xml:space="preserve">по учебной дисциплине </w:t>
      </w:r>
      <w:r w:rsidR="001A05AD" w:rsidRPr="00065705">
        <w:rPr>
          <w:rFonts w:ascii="Times New Roman" w:hAnsi="Times New Roman" w:cs="Times New Roman"/>
          <w:sz w:val="24"/>
          <w:szCs w:val="24"/>
          <w:u w:val="single"/>
        </w:rPr>
        <w:t>Техническая графика</w:t>
      </w:r>
    </w:p>
    <w:p w14:paraId="17D15879" w14:textId="77777777" w:rsidR="0099478F" w:rsidRPr="00065705" w:rsidRDefault="0099478F" w:rsidP="00065705">
      <w:pPr>
        <w:spacing w:after="0"/>
        <w:contextualSpacing/>
        <w:rPr>
          <w:rFonts w:ascii="Times New Roman" w:hAnsi="Times New Roman" w:cs="Times New Roman"/>
          <w:sz w:val="24"/>
          <w:szCs w:val="24"/>
        </w:rPr>
      </w:pPr>
    </w:p>
    <w:p w14:paraId="553BC5B7" w14:textId="1C0F87D8" w:rsidR="0099478F" w:rsidRPr="00C05F75" w:rsidRDefault="0099478F" w:rsidP="00065705">
      <w:pPr>
        <w:spacing w:after="0"/>
        <w:contextualSpacing/>
        <w:rPr>
          <w:rFonts w:ascii="Times New Roman" w:hAnsi="Times New Roman" w:cs="Times New Roman"/>
          <w:sz w:val="24"/>
          <w:szCs w:val="24"/>
          <w:u w:val="single"/>
        </w:rPr>
      </w:pPr>
      <w:r w:rsidRPr="00065705">
        <w:rPr>
          <w:rFonts w:ascii="Times New Roman" w:hAnsi="Times New Roman" w:cs="Times New Roman"/>
          <w:sz w:val="24"/>
          <w:szCs w:val="24"/>
        </w:rPr>
        <w:t xml:space="preserve">для студентов </w:t>
      </w:r>
      <w:r w:rsidR="00C05F75">
        <w:rPr>
          <w:rFonts w:ascii="Times New Roman" w:hAnsi="Times New Roman" w:cs="Times New Roman"/>
          <w:sz w:val="24"/>
          <w:szCs w:val="24"/>
        </w:rPr>
        <w:t>профессии</w:t>
      </w:r>
      <w:r w:rsidRPr="00065705">
        <w:rPr>
          <w:rFonts w:ascii="Times New Roman" w:hAnsi="Times New Roman" w:cs="Times New Roman"/>
          <w:sz w:val="24"/>
          <w:szCs w:val="24"/>
        </w:rPr>
        <w:t xml:space="preserve"> ___</w:t>
      </w:r>
      <w:r w:rsidR="00C05F75" w:rsidRPr="00C05F75">
        <w:rPr>
          <w:rFonts w:ascii="Times New Roman" w:hAnsi="Times New Roman" w:cs="Times New Roman"/>
          <w:sz w:val="24"/>
          <w:szCs w:val="24"/>
          <w:u w:val="single"/>
        </w:rPr>
        <w:t>15.01.32 «Оператор станков с ПУ»</w:t>
      </w:r>
      <w:r w:rsidRPr="00C05F75">
        <w:rPr>
          <w:rFonts w:ascii="Times New Roman" w:hAnsi="Times New Roman" w:cs="Times New Roman"/>
          <w:sz w:val="24"/>
          <w:szCs w:val="24"/>
          <w:u w:val="single"/>
        </w:rPr>
        <w:t>_</w:t>
      </w:r>
    </w:p>
    <w:p w14:paraId="7AF03149" w14:textId="77777777" w:rsidR="0099478F" w:rsidRPr="00065705" w:rsidRDefault="0099478F" w:rsidP="00065705">
      <w:pPr>
        <w:spacing w:after="0"/>
        <w:contextualSpacing/>
        <w:rPr>
          <w:rFonts w:ascii="Times New Roman" w:hAnsi="Times New Roman" w:cs="Times New Roman"/>
          <w:sz w:val="24"/>
          <w:szCs w:val="24"/>
        </w:rPr>
      </w:pPr>
    </w:p>
    <w:p w14:paraId="6B9FB208" w14:textId="77777777" w:rsidR="0099478F" w:rsidRPr="00065705" w:rsidRDefault="0099478F" w:rsidP="00065705">
      <w:pPr>
        <w:spacing w:after="0"/>
        <w:contextualSpacing/>
        <w:rPr>
          <w:rFonts w:ascii="Times New Roman" w:hAnsi="Times New Roman" w:cs="Times New Roman"/>
          <w:sz w:val="24"/>
          <w:szCs w:val="24"/>
        </w:rPr>
      </w:pPr>
    </w:p>
    <w:p w14:paraId="687DC820" w14:textId="77777777" w:rsidR="0099478F" w:rsidRPr="00065705" w:rsidRDefault="0099478F" w:rsidP="00065705">
      <w:pPr>
        <w:spacing w:after="0"/>
        <w:contextualSpacing/>
        <w:rPr>
          <w:rFonts w:ascii="Times New Roman" w:hAnsi="Times New Roman" w:cs="Times New Roman"/>
          <w:sz w:val="24"/>
          <w:szCs w:val="24"/>
        </w:rPr>
      </w:pPr>
    </w:p>
    <w:p w14:paraId="3C737121" w14:textId="77777777" w:rsidR="0099478F" w:rsidRPr="00065705" w:rsidRDefault="0099478F" w:rsidP="00065705">
      <w:pPr>
        <w:spacing w:after="0"/>
        <w:contextualSpacing/>
        <w:jc w:val="right"/>
        <w:rPr>
          <w:rFonts w:ascii="Times New Roman" w:hAnsi="Times New Roman" w:cs="Times New Roman"/>
          <w:sz w:val="24"/>
          <w:szCs w:val="24"/>
        </w:rPr>
      </w:pPr>
    </w:p>
    <w:p w14:paraId="33C7E258" w14:textId="77777777" w:rsidR="0099478F" w:rsidRPr="00065705" w:rsidRDefault="0099478F" w:rsidP="00065705">
      <w:pPr>
        <w:spacing w:after="0"/>
        <w:contextualSpacing/>
        <w:jc w:val="right"/>
        <w:rPr>
          <w:rFonts w:ascii="Times New Roman" w:hAnsi="Times New Roman" w:cs="Times New Roman"/>
          <w:sz w:val="24"/>
          <w:szCs w:val="24"/>
        </w:rPr>
      </w:pPr>
    </w:p>
    <w:p w14:paraId="16431E44" w14:textId="77777777" w:rsidR="0099478F" w:rsidRPr="00065705" w:rsidRDefault="0099478F" w:rsidP="00065705">
      <w:pPr>
        <w:spacing w:after="0"/>
        <w:contextualSpacing/>
        <w:jc w:val="right"/>
        <w:rPr>
          <w:rFonts w:ascii="Times New Roman" w:hAnsi="Times New Roman" w:cs="Times New Roman"/>
          <w:sz w:val="24"/>
          <w:szCs w:val="24"/>
        </w:rPr>
      </w:pPr>
    </w:p>
    <w:p w14:paraId="27ECD771" w14:textId="77777777" w:rsidR="0099478F" w:rsidRPr="00065705" w:rsidRDefault="0099478F" w:rsidP="00065705">
      <w:pPr>
        <w:spacing w:after="0"/>
        <w:contextualSpacing/>
        <w:jc w:val="right"/>
        <w:rPr>
          <w:rFonts w:ascii="Times New Roman" w:hAnsi="Times New Roman" w:cs="Times New Roman"/>
          <w:sz w:val="24"/>
          <w:szCs w:val="24"/>
        </w:rPr>
      </w:pPr>
    </w:p>
    <w:p w14:paraId="4411E17E" w14:textId="5D728ECB" w:rsidR="0099478F" w:rsidRPr="00065705" w:rsidRDefault="0099478F" w:rsidP="00065705">
      <w:pPr>
        <w:spacing w:after="0"/>
        <w:contextualSpacing/>
        <w:jc w:val="right"/>
        <w:rPr>
          <w:rFonts w:ascii="Times New Roman" w:hAnsi="Times New Roman" w:cs="Times New Roman"/>
          <w:sz w:val="24"/>
          <w:szCs w:val="24"/>
        </w:rPr>
      </w:pPr>
      <w:r w:rsidRPr="00065705">
        <w:rPr>
          <w:rFonts w:ascii="Times New Roman" w:hAnsi="Times New Roman" w:cs="Times New Roman"/>
          <w:sz w:val="24"/>
          <w:szCs w:val="24"/>
        </w:rPr>
        <w:t xml:space="preserve">составитель: </w:t>
      </w:r>
      <w:r w:rsidR="00C05F75">
        <w:rPr>
          <w:rFonts w:ascii="Times New Roman" w:hAnsi="Times New Roman" w:cs="Times New Roman"/>
          <w:sz w:val="24"/>
          <w:szCs w:val="24"/>
        </w:rPr>
        <w:t>Майер К.А.</w:t>
      </w:r>
    </w:p>
    <w:p w14:paraId="7D0477A3" w14:textId="77777777" w:rsidR="0099478F" w:rsidRPr="00065705" w:rsidRDefault="0099478F" w:rsidP="00065705">
      <w:pPr>
        <w:tabs>
          <w:tab w:val="left" w:pos="7914"/>
        </w:tabs>
        <w:spacing w:after="0"/>
        <w:contextualSpacing/>
        <w:rPr>
          <w:rFonts w:ascii="Times New Roman" w:hAnsi="Times New Roman" w:cs="Times New Roman"/>
          <w:sz w:val="24"/>
          <w:szCs w:val="24"/>
        </w:rPr>
      </w:pPr>
      <w:r w:rsidRPr="00065705">
        <w:rPr>
          <w:rFonts w:ascii="Times New Roman" w:hAnsi="Times New Roman" w:cs="Times New Roman"/>
          <w:sz w:val="24"/>
          <w:szCs w:val="24"/>
        </w:rPr>
        <w:tab/>
      </w:r>
    </w:p>
    <w:p w14:paraId="2F6E9264" w14:textId="77777777" w:rsidR="0099478F" w:rsidRPr="00065705" w:rsidRDefault="0099478F" w:rsidP="00065705">
      <w:pPr>
        <w:spacing w:after="0"/>
        <w:contextualSpacing/>
        <w:jc w:val="right"/>
        <w:rPr>
          <w:rFonts w:ascii="Times New Roman" w:hAnsi="Times New Roman" w:cs="Times New Roman"/>
          <w:sz w:val="24"/>
          <w:szCs w:val="24"/>
        </w:rPr>
      </w:pPr>
    </w:p>
    <w:p w14:paraId="3FF2C8A4" w14:textId="77777777" w:rsidR="0099478F" w:rsidRPr="00065705" w:rsidRDefault="0099478F" w:rsidP="00065705">
      <w:pPr>
        <w:spacing w:after="0"/>
        <w:contextualSpacing/>
        <w:jc w:val="right"/>
        <w:rPr>
          <w:rFonts w:ascii="Times New Roman" w:hAnsi="Times New Roman" w:cs="Times New Roman"/>
          <w:sz w:val="24"/>
          <w:szCs w:val="24"/>
        </w:rPr>
      </w:pPr>
    </w:p>
    <w:p w14:paraId="60080BE6" w14:textId="77777777" w:rsidR="0099478F" w:rsidRPr="00065705" w:rsidRDefault="0099478F" w:rsidP="00065705">
      <w:pPr>
        <w:spacing w:after="0"/>
        <w:contextualSpacing/>
        <w:jc w:val="right"/>
        <w:rPr>
          <w:rFonts w:ascii="Times New Roman" w:hAnsi="Times New Roman" w:cs="Times New Roman"/>
          <w:sz w:val="24"/>
          <w:szCs w:val="24"/>
        </w:rPr>
      </w:pPr>
    </w:p>
    <w:p w14:paraId="2FBD6BF8" w14:textId="1ADB1F7F" w:rsidR="0099478F" w:rsidRDefault="0099478F" w:rsidP="00065705">
      <w:pPr>
        <w:spacing w:after="0"/>
        <w:contextualSpacing/>
        <w:jc w:val="right"/>
        <w:rPr>
          <w:rFonts w:ascii="Times New Roman" w:hAnsi="Times New Roman" w:cs="Times New Roman"/>
          <w:sz w:val="24"/>
          <w:szCs w:val="24"/>
        </w:rPr>
      </w:pPr>
    </w:p>
    <w:p w14:paraId="6353FD30" w14:textId="2825012A" w:rsidR="00C05F75" w:rsidRDefault="00C05F75" w:rsidP="00065705">
      <w:pPr>
        <w:spacing w:after="0"/>
        <w:contextualSpacing/>
        <w:jc w:val="right"/>
        <w:rPr>
          <w:rFonts w:ascii="Times New Roman" w:hAnsi="Times New Roman" w:cs="Times New Roman"/>
          <w:sz w:val="24"/>
          <w:szCs w:val="24"/>
        </w:rPr>
      </w:pPr>
    </w:p>
    <w:p w14:paraId="2EAA8339" w14:textId="5E78E8D0" w:rsidR="00C05F75" w:rsidRDefault="00C05F75" w:rsidP="00065705">
      <w:pPr>
        <w:spacing w:after="0"/>
        <w:contextualSpacing/>
        <w:jc w:val="right"/>
        <w:rPr>
          <w:rFonts w:ascii="Times New Roman" w:hAnsi="Times New Roman" w:cs="Times New Roman"/>
          <w:sz w:val="24"/>
          <w:szCs w:val="24"/>
        </w:rPr>
      </w:pPr>
    </w:p>
    <w:p w14:paraId="5F885BDC" w14:textId="0D390122" w:rsidR="00C05F75" w:rsidRDefault="00C05F75" w:rsidP="00065705">
      <w:pPr>
        <w:spacing w:after="0"/>
        <w:contextualSpacing/>
        <w:jc w:val="right"/>
        <w:rPr>
          <w:rFonts w:ascii="Times New Roman" w:hAnsi="Times New Roman" w:cs="Times New Roman"/>
          <w:sz w:val="24"/>
          <w:szCs w:val="24"/>
        </w:rPr>
      </w:pPr>
    </w:p>
    <w:p w14:paraId="7D624F00" w14:textId="77777777" w:rsidR="00C05F75" w:rsidRPr="00065705" w:rsidRDefault="00C05F75" w:rsidP="00065705">
      <w:pPr>
        <w:spacing w:after="0"/>
        <w:contextualSpacing/>
        <w:jc w:val="right"/>
        <w:rPr>
          <w:rFonts w:ascii="Times New Roman" w:hAnsi="Times New Roman" w:cs="Times New Roman"/>
          <w:sz w:val="24"/>
          <w:szCs w:val="24"/>
        </w:rPr>
      </w:pPr>
    </w:p>
    <w:p w14:paraId="5A341B7E" w14:textId="542E2530" w:rsidR="00C05F75" w:rsidRPr="00065705" w:rsidRDefault="003F703D" w:rsidP="00C05F75">
      <w:pPr>
        <w:spacing w:after="0"/>
        <w:contextualSpacing/>
        <w:jc w:val="center"/>
        <w:rPr>
          <w:rFonts w:ascii="Times New Roman" w:hAnsi="Times New Roman" w:cs="Times New Roman"/>
          <w:sz w:val="24"/>
          <w:szCs w:val="24"/>
        </w:rPr>
      </w:pPr>
      <w:r w:rsidRPr="00065705">
        <w:rPr>
          <w:rFonts w:ascii="Times New Roman" w:hAnsi="Times New Roman" w:cs="Times New Roman"/>
          <w:sz w:val="24"/>
          <w:szCs w:val="24"/>
        </w:rPr>
        <w:t>20</w:t>
      </w:r>
      <w:r w:rsidR="00C05F75">
        <w:rPr>
          <w:rFonts w:ascii="Times New Roman" w:hAnsi="Times New Roman" w:cs="Times New Roman"/>
          <w:sz w:val="24"/>
          <w:szCs w:val="24"/>
        </w:rPr>
        <w:t>23</w:t>
      </w:r>
    </w:p>
    <w:p w14:paraId="03912BF3" w14:textId="77777777" w:rsidR="0099478F" w:rsidRPr="00065705" w:rsidRDefault="0099478F"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w:t>
      </w:r>
      <w:r w:rsidR="003F703D" w:rsidRPr="00065705">
        <w:rPr>
          <w:rFonts w:ascii="Times New Roman" w:hAnsi="Times New Roman" w:cs="Times New Roman"/>
          <w:b/>
          <w:sz w:val="24"/>
          <w:szCs w:val="24"/>
        </w:rPr>
        <w:t xml:space="preserve"> 1</w:t>
      </w:r>
    </w:p>
    <w:p w14:paraId="734FBC13" w14:textId="77777777" w:rsidR="0099478F"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14:paraId="54EF2AF3" w14:textId="77777777" w:rsidR="0099478F" w:rsidRPr="00065705" w:rsidRDefault="0099478F" w:rsidP="00065705">
      <w:pPr>
        <w:spacing w:after="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3F703D" w:rsidRPr="00065705">
        <w:rPr>
          <w:rFonts w:ascii="Times New Roman" w:hAnsi="Times New Roman" w:cs="Times New Roman"/>
          <w:b/>
          <w:sz w:val="24"/>
          <w:szCs w:val="24"/>
        </w:rPr>
        <w:t xml:space="preserve">: </w:t>
      </w:r>
      <w:r w:rsidR="003F703D" w:rsidRPr="00065705">
        <w:rPr>
          <w:rFonts w:ascii="Times New Roman" w:hAnsi="Times New Roman" w:cs="Times New Roman"/>
          <w:sz w:val="24"/>
          <w:szCs w:val="24"/>
        </w:rPr>
        <w:t>Правила вычерчивания контуров технических деталей</w:t>
      </w:r>
    </w:p>
    <w:p w14:paraId="764F8477" w14:textId="77777777"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003F703D" w:rsidRPr="00065705">
        <w:rPr>
          <w:rFonts w:ascii="Times New Roman" w:hAnsi="Times New Roman" w:cs="Times New Roman"/>
          <w:sz w:val="24"/>
          <w:szCs w:val="24"/>
        </w:rPr>
        <w:t>2</w:t>
      </w:r>
    </w:p>
    <w:p w14:paraId="6399C16A" w14:textId="77777777" w:rsidR="0099478F" w:rsidRPr="00065705" w:rsidRDefault="0099478F" w:rsidP="00065705">
      <w:pPr>
        <w:pStyle w:val="a5"/>
        <w:spacing w:before="0" w:beforeAutospacing="0" w:after="111" w:afterAutospacing="0" w:line="276" w:lineRule="auto"/>
        <w:contextualSpacing/>
        <w:jc w:val="both"/>
        <w:rPr>
          <w:color w:val="000000"/>
        </w:rPr>
      </w:pPr>
      <w:r w:rsidRPr="00065705">
        <w:rPr>
          <w:b/>
        </w:rPr>
        <w:t>Цель:</w:t>
      </w:r>
      <w:r w:rsidR="002D0721" w:rsidRPr="00065705">
        <w:rPr>
          <w:color w:val="000000"/>
        </w:rPr>
        <w:t xml:space="preserve"> изучение построений сопряжений в очертаниях технических форм. Ознакомление с основными правилами нанесения размеров. Изучение типов линий и чертежных шрифтов.</w:t>
      </w:r>
    </w:p>
    <w:p w14:paraId="1C9DE6D6" w14:textId="77777777" w:rsidR="0099478F" w:rsidRPr="00065705" w:rsidRDefault="0099478F" w:rsidP="00065705">
      <w:pPr>
        <w:spacing w:after="0"/>
        <w:contextualSpacing/>
        <w:jc w:val="both"/>
        <w:rPr>
          <w:rFonts w:ascii="Times New Roman" w:hAnsi="Times New Roman" w:cs="Times New Roman"/>
          <w:b/>
          <w:sz w:val="24"/>
          <w:szCs w:val="24"/>
        </w:rPr>
      </w:pPr>
      <w:r w:rsidRPr="00065705">
        <w:rPr>
          <w:rFonts w:ascii="Times New Roman" w:hAnsi="Times New Roman" w:cs="Times New Roman"/>
          <w:b/>
          <w:sz w:val="24"/>
          <w:szCs w:val="24"/>
        </w:rPr>
        <w:t>Задание</w:t>
      </w:r>
    </w:p>
    <w:p w14:paraId="70AD65B9"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1.Вычертить контур детали, применяя правила деления окружности на равные части и правила выполнения сопряжений. Дополнительные построения выполнять тонкими линиями и сохранить.</w:t>
      </w:r>
    </w:p>
    <w:p w14:paraId="47245D12"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2.Нанести размеры. Надписи выполнять шрифтом №5, по сетке.</w:t>
      </w:r>
    </w:p>
    <w:p w14:paraId="591366E9"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3.Заполнить основную надпись.</w:t>
      </w:r>
    </w:p>
    <w:p w14:paraId="585FDDA6" w14:textId="77777777" w:rsidR="002D0721" w:rsidRPr="00065705" w:rsidRDefault="002D0721" w:rsidP="00065705">
      <w:pPr>
        <w:pStyle w:val="a5"/>
        <w:spacing w:before="0" w:beforeAutospacing="0" w:after="111" w:afterAutospacing="0" w:line="276" w:lineRule="auto"/>
        <w:contextualSpacing/>
        <w:jc w:val="both"/>
        <w:rPr>
          <w:i/>
          <w:color w:val="000000"/>
        </w:rPr>
      </w:pPr>
      <w:r w:rsidRPr="00065705">
        <w:rPr>
          <w:bCs/>
          <w:i/>
          <w:color w:val="000000"/>
        </w:rPr>
        <w:t>Порядок выполнения задания</w:t>
      </w:r>
    </w:p>
    <w:p w14:paraId="70C6FD72" w14:textId="77777777"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1.</w:t>
      </w:r>
      <w:r w:rsidR="002D0721" w:rsidRPr="00065705">
        <w:rPr>
          <w:color w:val="000000"/>
        </w:rPr>
        <w:t>Перед выполнением задания ознакомиться со следующими разделами курса начертательной геометрии и инженерной графики: форматы; масштабы; линии; шрифты чертежные; сопряжения; нанесение размеров; основная надпись чертежа.</w:t>
      </w:r>
    </w:p>
    <w:p w14:paraId="1CF5FDF2" w14:textId="77777777"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2.</w:t>
      </w:r>
      <w:r w:rsidR="002D0721" w:rsidRPr="00065705">
        <w:rPr>
          <w:color w:val="000000"/>
        </w:rPr>
        <w:t>В соответствие с примером оформления задания, приведенным на рисунке 11, и исходными данными выполнить в тонких линиях свой вариант задания. После проверки чертежа преподавателем закончить чертеж, применяя стандартные линии.</w:t>
      </w:r>
    </w:p>
    <w:p w14:paraId="241BE663" w14:textId="77777777" w:rsidR="002D0721"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3.</w:t>
      </w:r>
      <w:r w:rsidR="002D0721" w:rsidRPr="00065705">
        <w:rPr>
          <w:color w:val="000000"/>
        </w:rPr>
        <w:t>Обратить внимание на то, что отрезки прямых и дуги окружностей проводятся от одной точки сопряжения до другой. Сохранить построение точек сопряжения, выполнив их тонкими линиями, нанести размеры, заполнить основную надпись.</w:t>
      </w:r>
    </w:p>
    <w:p w14:paraId="5D6223A7" w14:textId="77777777" w:rsidR="002D0721" w:rsidRPr="00065705" w:rsidRDefault="002D0721"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14:paraId="18FEA6A5"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В очертаниях технических форм часто встречаются плавные переходы от одной линии к другой. Плавный переход одной линии в другую, выполненный при помощи промежуточной линии, называется сопряжением. Построение сопряжений основано на следующих положениях геометрии.</w:t>
      </w:r>
    </w:p>
    <w:p w14:paraId="7C4BCDC5"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 Переход окружности в прямую будет плавным только тогда, когда заданная прямая является касательной к окружности (рисунок 6, а). Радиус окружности, проведенный в точку касания К, перпендикулярен к касательной прямой.</w:t>
      </w:r>
    </w:p>
    <w:p w14:paraId="032209DD"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 Переход от одной окружности к другой в точке К только тогда будет плавным, когда окружности имеют в данной точке общую касательную (рисунок 6,б).</w:t>
      </w:r>
    </w:p>
    <w:p w14:paraId="4BE10A2C"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298C1057" wp14:editId="7D5BA787">
            <wp:extent cx="3988435" cy="1744345"/>
            <wp:effectExtent l="19050" t="0" r="0" b="0"/>
            <wp:docPr id="3" name="Рисунок 3" descr="hello_html_meca2c7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eca2c7e.png"/>
                    <pic:cNvPicPr>
                      <a:picLocks noChangeAspect="1" noChangeArrowheads="1"/>
                    </pic:cNvPicPr>
                  </pic:nvPicPr>
                  <pic:blipFill>
                    <a:blip r:embed="rId5" cstate="print"/>
                    <a:srcRect/>
                    <a:stretch>
                      <a:fillRect/>
                    </a:stretch>
                  </pic:blipFill>
                  <pic:spPr bwMode="auto">
                    <a:xfrm>
                      <a:off x="0" y="0"/>
                      <a:ext cx="3988435" cy="1744345"/>
                    </a:xfrm>
                    <a:prstGeom prst="rect">
                      <a:avLst/>
                    </a:prstGeom>
                    <a:noFill/>
                    <a:ln w="9525">
                      <a:noFill/>
                      <a:miter lim="800000"/>
                      <a:headEnd/>
                      <a:tailEnd/>
                    </a:ln>
                  </pic:spPr>
                </pic:pic>
              </a:graphicData>
            </a:graphic>
          </wp:inline>
        </w:drawing>
      </w:r>
    </w:p>
    <w:p w14:paraId="13501E3E"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03A4FC5B"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 xml:space="preserve">Точка касания К и центры окружностей O1 и О2 лежат на одной прямой. Если центры окружностей лежат по разные стороны от касательной t, то касание называется внешним </w:t>
      </w:r>
      <w:r w:rsidRPr="00065705">
        <w:rPr>
          <w:color w:val="000000"/>
        </w:rPr>
        <w:lastRenderedPageBreak/>
        <w:t>(рисунок 6,б); если центры O1 и О2 находятся по одну сторону от общей касательной – соответс</w:t>
      </w:r>
      <w:r w:rsidR="00376AF9" w:rsidRPr="00065705">
        <w:rPr>
          <w:color w:val="000000"/>
        </w:rPr>
        <w:t>твенно внутренним (</w:t>
      </w:r>
      <w:proofErr w:type="spellStart"/>
      <w:r w:rsidR="00376AF9" w:rsidRPr="00065705">
        <w:rPr>
          <w:color w:val="000000"/>
        </w:rPr>
        <w:t>рисунок</w:t>
      </w:r>
      <w:r w:rsidRPr="00065705">
        <w:rPr>
          <w:color w:val="000000"/>
        </w:rPr>
        <w:t>,в</w:t>
      </w:r>
      <w:proofErr w:type="spellEnd"/>
      <w:r w:rsidRPr="00065705">
        <w:rPr>
          <w:color w:val="000000"/>
        </w:rPr>
        <w:t>).</w:t>
      </w:r>
    </w:p>
    <w:p w14:paraId="6B71DBA3"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В теории сопряжений применяются следующие термины:</w:t>
      </w:r>
    </w:p>
    <w:p w14:paraId="0A03FF58" w14:textId="77777777"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а) центр сопряжения – точка О;</w:t>
      </w:r>
    </w:p>
    <w:p w14:paraId="566781A6" w14:textId="77777777"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б) радиус сопряжения R;</w:t>
      </w:r>
    </w:p>
    <w:p w14:paraId="5BE59D5D" w14:textId="77777777"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в) точки сопряжения А и В;</w:t>
      </w:r>
    </w:p>
    <w:p w14:paraId="12D2CD62" w14:textId="77777777" w:rsidR="002D0721" w:rsidRPr="00065705" w:rsidRDefault="002D0721" w:rsidP="00065705">
      <w:pPr>
        <w:pStyle w:val="a5"/>
        <w:numPr>
          <w:ilvl w:val="0"/>
          <w:numId w:val="1"/>
        </w:numPr>
        <w:spacing w:before="0" w:beforeAutospacing="0" w:after="111" w:afterAutospacing="0" w:line="276" w:lineRule="auto"/>
        <w:ind w:left="0" w:firstLine="0"/>
        <w:contextualSpacing/>
        <w:rPr>
          <w:color w:val="000000"/>
        </w:rPr>
      </w:pPr>
      <w:r w:rsidRPr="00065705">
        <w:rPr>
          <w:color w:val="000000"/>
        </w:rPr>
        <w:t>г) дуга сопряжения АВ.</w:t>
      </w:r>
    </w:p>
    <w:p w14:paraId="3C1DDEDA"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Центром сопряжения О называется точка, равноудаленная от сопрягаемых линий (рисунок 7). Точкой сопряжения А (В) называется точка касания двух сопрягаемых линий. Дуга сопряжения АВ – это дуга окружности, с помощью которой выполняется сопряжение. Радиус сопряжения R – это радиус дуги сопряжения.</w:t>
      </w:r>
    </w:p>
    <w:p w14:paraId="60FB1827"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Для выполнения сопряжений необходимо определить три элемента построения: 1) радиус сопряжения; 2) центр сопряжения; 3) точки сопряжения.</w:t>
      </w:r>
    </w:p>
    <w:p w14:paraId="1BDA6A89"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036E2A6" wp14:editId="14A1D6D8">
            <wp:extent cx="2011680" cy="1371600"/>
            <wp:effectExtent l="19050" t="0" r="7620" b="0"/>
            <wp:docPr id="4" name="Рисунок 4" descr="hello_html_3d7a17a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3d7a17a0.png"/>
                    <pic:cNvPicPr>
                      <a:picLocks noChangeAspect="1" noChangeArrowheads="1"/>
                    </pic:cNvPicPr>
                  </pic:nvPicPr>
                  <pic:blipFill>
                    <a:blip r:embed="rId6" cstate="print"/>
                    <a:srcRect/>
                    <a:stretch>
                      <a:fillRect/>
                    </a:stretch>
                  </pic:blipFill>
                  <pic:spPr bwMode="auto">
                    <a:xfrm>
                      <a:off x="0" y="0"/>
                      <a:ext cx="2011680" cy="1371600"/>
                    </a:xfrm>
                    <a:prstGeom prst="rect">
                      <a:avLst/>
                    </a:prstGeom>
                    <a:noFill/>
                    <a:ln w="9525">
                      <a:noFill/>
                      <a:miter lim="800000"/>
                      <a:headEnd/>
                      <a:tailEnd/>
                    </a:ln>
                  </pic:spPr>
                </pic:pic>
              </a:graphicData>
            </a:graphic>
          </wp:inline>
        </w:drawing>
      </w:r>
    </w:p>
    <w:p w14:paraId="2535BF7F"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1A0027AE"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Сопряжение двух пересекающихся прямых линий. Пусть даны две пересекающиеся прямые m, n и радиус сопряжения R (рисунок 7). Необходимо построить сопряжение данных прямых дугой окружности радиусом R. Выполним следующие построения.</w:t>
      </w:r>
    </w:p>
    <w:p w14:paraId="12FF0F10"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 Построим множество точек центров сопряжения, удаленных от прямой n на расстояние радиуса R сопряжения. Таким множеством является прямая nˊ , параллельная данной прямой n и отстоящая от неё на расстояние R.</w:t>
      </w:r>
    </w:p>
    <w:p w14:paraId="5DF18BE9"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 Построим множество точек центров сопряжения, удаленных от прямой m на расстояние радиуса сопряжения. Таким множеством является прямая mˊ, параллельная m и отстоящая от последней на расстояние R.</w:t>
      </w:r>
    </w:p>
    <w:p w14:paraId="16916534"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3. В пересечении построенных прямых mˊ и nˊ найдем центр сопряжения О.</w:t>
      </w:r>
    </w:p>
    <w:p w14:paraId="62E44385"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4. Определим точку А сопряжения на прямой n. Для этого опустим из центра О перпендикуляр на прямую n. Для определения точки сопряжения В на прямой m необходимо опустить соответственно перпендикуляр из центра О на прямую m. Проведем дугу сопряжения AB. Теперь будут определены все элементы сопряжения: радиус, центр и точки сопряжения.</w:t>
      </w:r>
    </w:p>
    <w:p w14:paraId="69FF3808"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Сопряжение прямой с окружностью может быть внешним или внутренним. Рассмотрим построение внешнего сопряжения прямой с окружностью, рисунок 8.</w:t>
      </w:r>
    </w:p>
    <w:p w14:paraId="7F156843"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FBBDC76" wp14:editId="050552FE">
            <wp:extent cx="2496820" cy="1245235"/>
            <wp:effectExtent l="19050" t="0" r="0" b="0"/>
            <wp:docPr id="5" name="Рисунок 5" descr="hello_html_1906d6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1906d68a.png"/>
                    <pic:cNvPicPr>
                      <a:picLocks noChangeAspect="1" noChangeArrowheads="1"/>
                    </pic:cNvPicPr>
                  </pic:nvPicPr>
                  <pic:blipFill>
                    <a:blip r:embed="rId7" cstate="print"/>
                    <a:srcRect/>
                    <a:stretch>
                      <a:fillRect/>
                    </a:stretch>
                  </pic:blipFill>
                  <pic:spPr bwMode="auto">
                    <a:xfrm>
                      <a:off x="0" y="0"/>
                      <a:ext cx="2496820" cy="1245235"/>
                    </a:xfrm>
                    <a:prstGeom prst="rect">
                      <a:avLst/>
                    </a:prstGeom>
                    <a:noFill/>
                    <a:ln w="9525">
                      <a:noFill/>
                      <a:miter lim="800000"/>
                      <a:headEnd/>
                      <a:tailEnd/>
                    </a:ln>
                  </pic:spPr>
                </pic:pic>
              </a:graphicData>
            </a:graphic>
          </wp:inline>
        </w:drawing>
      </w:r>
    </w:p>
    <w:p w14:paraId="734DDEFA"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0D701AC7"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lastRenderedPageBreak/>
        <w:t>Для решения задачи выполним следующие построения.</w:t>
      </w:r>
    </w:p>
    <w:p w14:paraId="20C004CF"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1. Построим множество точек центров сопряжения, удаленных от сопрягаемой прямой на расстояние R. Это множество задает прямая mˊ, параллельная m и отстоящая от неё на расстояние R.</w:t>
      </w:r>
    </w:p>
    <w:p w14:paraId="01853BBD"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2. Множество точек центров сопряжения, удаленных от окружности n на расстояние R, есть окружность nˊ, проведенная радиусом R1+ R.</w:t>
      </w:r>
    </w:p>
    <w:p w14:paraId="6F518086"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3. Центр сопряжения О находим как точку пересечения линий nˊ и mˊ.</w:t>
      </w:r>
    </w:p>
    <w:p w14:paraId="24BC7DBB"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4. Точку сопряжения А находим как основание перпендикуляра, проведенного из точки О на прямую m. Чтобы построить точку сопряжения В, необходимо провести линию центров OO1, т.е. соединить центры сопряженных дуг. В пересечении линии центров с заданной окружностью определим точку В.</w:t>
      </w:r>
    </w:p>
    <w:p w14:paraId="6E304746"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5. Проведем дугу сопряжения АВ.</w:t>
      </w:r>
    </w:p>
    <w:p w14:paraId="4D2B2830" w14:textId="77777777" w:rsidR="002D0721" w:rsidRPr="00065705" w:rsidRDefault="002D0721" w:rsidP="00065705">
      <w:pPr>
        <w:pStyle w:val="a5"/>
        <w:spacing w:before="0" w:beforeAutospacing="0" w:after="111" w:afterAutospacing="0" w:line="276" w:lineRule="auto"/>
        <w:contextualSpacing/>
        <w:jc w:val="both"/>
        <w:rPr>
          <w:color w:val="000000"/>
        </w:rPr>
      </w:pPr>
      <w:r w:rsidRPr="00065705">
        <w:rPr>
          <w:color w:val="000000"/>
        </w:rPr>
        <w:t>При построении внутреннего сопряжения (рисунок 9) последовательность построений остается та же. Однако центр сопряжения определяется с помощью вспомогательной дуги окружности, проведенной из центра О1 , радиусом R - R1.</w:t>
      </w:r>
    </w:p>
    <w:p w14:paraId="0BB198AD"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84D8FA0" wp14:editId="128BAD31">
            <wp:extent cx="1892300" cy="1645920"/>
            <wp:effectExtent l="19050" t="0" r="0" b="0"/>
            <wp:docPr id="6" name="Рисунок 6" descr="hello_html_1906d68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1906d68a.png"/>
                    <pic:cNvPicPr>
                      <a:picLocks noChangeAspect="1" noChangeArrowheads="1"/>
                    </pic:cNvPicPr>
                  </pic:nvPicPr>
                  <pic:blipFill>
                    <a:blip r:embed="rId8" cstate="print"/>
                    <a:srcRect/>
                    <a:stretch>
                      <a:fillRect/>
                    </a:stretch>
                  </pic:blipFill>
                  <pic:spPr bwMode="auto">
                    <a:xfrm>
                      <a:off x="0" y="0"/>
                      <a:ext cx="1892300" cy="1645920"/>
                    </a:xfrm>
                    <a:prstGeom prst="rect">
                      <a:avLst/>
                    </a:prstGeom>
                    <a:noFill/>
                    <a:ln w="9525">
                      <a:noFill/>
                      <a:miter lim="800000"/>
                      <a:headEnd/>
                      <a:tailEnd/>
                    </a:ln>
                  </pic:spPr>
                </pic:pic>
              </a:graphicData>
            </a:graphic>
          </wp:inline>
        </w:drawing>
      </w:r>
    </w:p>
    <w:p w14:paraId="373AD327"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66C362BF"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Сопряжение двух окружностей может быть внешним, внутренним и смешанным. Построим сопряжение с внешним касанием двух данных окружностей m и n с радиусами R1 и R2 дугой заданного радиуса R (рисунок 10а).</w:t>
      </w:r>
    </w:p>
    <w:p w14:paraId="70B02295"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Для нахождения центра сопряжения О проведем окружность mˊ, удаленную данной окружности m на расстояние R. Так как сопряжение с внешним касанием, то радиус окружности mˊ равен R1 + R.</w:t>
      </w:r>
    </w:p>
    <w:p w14:paraId="302BAF3B"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Радиусом R2 + R проведем окружность nˊ, удаленную от данной окружности n на расстояние R.</w:t>
      </w:r>
    </w:p>
    <w:p w14:paraId="16EE4314"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Найдем центр сопряжения О как точку пересечения окружностей mˊ и nˊ.</w:t>
      </w:r>
    </w:p>
    <w:p w14:paraId="4D90052C"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Найдем точку сопряжения А как пересечение линии центров O</w:t>
      </w:r>
      <w:r w:rsidRPr="00065705">
        <w:rPr>
          <w:color w:val="000000"/>
          <w:vertAlign w:val="subscript"/>
        </w:rPr>
        <w:t>1</w:t>
      </w:r>
      <w:r w:rsidRPr="00065705">
        <w:rPr>
          <w:color w:val="000000"/>
        </w:rPr>
        <w:t>O с дугой m.</w:t>
      </w:r>
    </w:p>
    <w:p w14:paraId="29233796"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Аналогично найдем точку В как пересечение линии центров О</w:t>
      </w:r>
      <w:r w:rsidRPr="00065705">
        <w:rPr>
          <w:color w:val="000000"/>
          <w:vertAlign w:val="subscript"/>
        </w:rPr>
        <w:t>2</w:t>
      </w:r>
      <w:r w:rsidRPr="00065705">
        <w:rPr>
          <w:color w:val="000000"/>
        </w:rPr>
        <w:t>О с дугой n.</w:t>
      </w:r>
    </w:p>
    <w:p w14:paraId="47183DB9" w14:textId="77777777" w:rsidR="002D0721" w:rsidRPr="00065705" w:rsidRDefault="002D0721" w:rsidP="00065705">
      <w:pPr>
        <w:pStyle w:val="a5"/>
        <w:numPr>
          <w:ilvl w:val="0"/>
          <w:numId w:val="2"/>
        </w:numPr>
        <w:spacing w:before="0" w:beforeAutospacing="0" w:after="111" w:afterAutospacing="0" w:line="276" w:lineRule="auto"/>
        <w:ind w:left="0" w:firstLine="0"/>
        <w:contextualSpacing/>
        <w:rPr>
          <w:color w:val="000000"/>
        </w:rPr>
      </w:pPr>
      <w:r w:rsidRPr="00065705">
        <w:rPr>
          <w:color w:val="000000"/>
        </w:rPr>
        <w:t>Проведем дугу сопряжения АВ.</w:t>
      </w:r>
    </w:p>
    <w:p w14:paraId="0804BFF2"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14:anchorId="137FEFE5" wp14:editId="2E22D56C">
            <wp:extent cx="4142740" cy="2201545"/>
            <wp:effectExtent l="19050" t="0" r="0" b="0"/>
            <wp:docPr id="7" name="Рисунок 7" descr="hello_html_m622b79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622b7975.png"/>
                    <pic:cNvPicPr>
                      <a:picLocks noChangeAspect="1" noChangeArrowheads="1"/>
                    </pic:cNvPicPr>
                  </pic:nvPicPr>
                  <pic:blipFill>
                    <a:blip r:embed="rId9" cstate="print"/>
                    <a:srcRect/>
                    <a:stretch>
                      <a:fillRect/>
                    </a:stretch>
                  </pic:blipFill>
                  <pic:spPr bwMode="auto">
                    <a:xfrm>
                      <a:off x="0" y="0"/>
                      <a:ext cx="4142740" cy="2201545"/>
                    </a:xfrm>
                    <a:prstGeom prst="rect">
                      <a:avLst/>
                    </a:prstGeom>
                    <a:noFill/>
                    <a:ln w="9525">
                      <a:noFill/>
                      <a:miter lim="800000"/>
                      <a:headEnd/>
                      <a:tailEnd/>
                    </a:ln>
                  </pic:spPr>
                </pic:pic>
              </a:graphicData>
            </a:graphic>
          </wp:inline>
        </w:drawing>
      </w:r>
    </w:p>
    <w:p w14:paraId="3944634F"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0FA2909D"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Построим сопряжение с внутренним касанием двух данных окружностей m и n с радиусами R1 и R2 дугой радиусом R (рисунок 10, б).</w:t>
      </w:r>
    </w:p>
    <w:p w14:paraId="6A929260"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Для нахождения центра сопряжения О проведем окружность mˊ на расстоянии R - R1 от данной окружности m.</w:t>
      </w:r>
    </w:p>
    <w:p w14:paraId="140667AF"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Проведем окружность n ˊ на расстоянии R – R2 от данной окружности n.</w:t>
      </w:r>
    </w:p>
    <w:p w14:paraId="54C4733F"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Центр сопряжения О найдем как точку пересечения окружностей mˊ и nˊ.</w:t>
      </w:r>
    </w:p>
    <w:p w14:paraId="0F862D74"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Точку сопряжения А найдем как точку пересечения линии центров ОО</w:t>
      </w:r>
      <w:r w:rsidRPr="00065705">
        <w:rPr>
          <w:color w:val="000000"/>
          <w:vertAlign w:val="subscript"/>
        </w:rPr>
        <w:t>1</w:t>
      </w:r>
      <w:r w:rsidRPr="00065705">
        <w:rPr>
          <w:color w:val="000000"/>
        </w:rPr>
        <w:t> с заданной окружностью m.</w:t>
      </w:r>
    </w:p>
    <w:p w14:paraId="298A6E65"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Точку сопряжения В найдем как точку пересечения линии центров OO</w:t>
      </w:r>
      <w:r w:rsidRPr="00065705">
        <w:rPr>
          <w:color w:val="000000"/>
          <w:vertAlign w:val="subscript"/>
        </w:rPr>
        <w:t>2</w:t>
      </w:r>
      <w:r w:rsidRPr="00065705">
        <w:rPr>
          <w:color w:val="000000"/>
        </w:rPr>
        <w:t> c заданной окружностью n.</w:t>
      </w:r>
    </w:p>
    <w:p w14:paraId="3EB9D575" w14:textId="77777777" w:rsidR="002D0721" w:rsidRPr="00065705" w:rsidRDefault="002D0721" w:rsidP="00065705">
      <w:pPr>
        <w:pStyle w:val="a5"/>
        <w:numPr>
          <w:ilvl w:val="0"/>
          <w:numId w:val="3"/>
        </w:numPr>
        <w:spacing w:before="0" w:beforeAutospacing="0" w:after="111" w:afterAutospacing="0" w:line="276" w:lineRule="auto"/>
        <w:ind w:left="0" w:firstLine="0"/>
        <w:contextualSpacing/>
        <w:rPr>
          <w:color w:val="000000"/>
        </w:rPr>
      </w:pPr>
      <w:r w:rsidRPr="00065705">
        <w:rPr>
          <w:color w:val="000000"/>
        </w:rPr>
        <w:t>Проведем дугу сопряжения AВ с центром в точке O.</w:t>
      </w:r>
    </w:p>
    <w:p w14:paraId="7A3ECF41"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t>На рисунке 11.1 приведен пример построения сопряжения со смешанным касанием.</w:t>
      </w:r>
    </w:p>
    <w:p w14:paraId="56A1E414"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096250AD" wp14:editId="1BBDB86B">
            <wp:extent cx="3291840" cy="1659890"/>
            <wp:effectExtent l="19050" t="0" r="3810" b="0"/>
            <wp:docPr id="8" name="Рисунок 8" descr="hello_html_3614ef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3614ef2e.png"/>
                    <pic:cNvPicPr>
                      <a:picLocks noChangeAspect="1" noChangeArrowheads="1"/>
                    </pic:cNvPicPr>
                  </pic:nvPicPr>
                  <pic:blipFill>
                    <a:blip r:embed="rId10" cstate="print"/>
                    <a:srcRect/>
                    <a:stretch>
                      <a:fillRect/>
                    </a:stretch>
                  </pic:blipFill>
                  <pic:spPr bwMode="auto">
                    <a:xfrm>
                      <a:off x="0" y="0"/>
                      <a:ext cx="3291840" cy="1659890"/>
                    </a:xfrm>
                    <a:prstGeom prst="rect">
                      <a:avLst/>
                    </a:prstGeom>
                    <a:noFill/>
                    <a:ln w="9525">
                      <a:noFill/>
                      <a:miter lim="800000"/>
                      <a:headEnd/>
                      <a:tailEnd/>
                    </a:ln>
                  </pic:spPr>
                </pic:pic>
              </a:graphicData>
            </a:graphic>
          </wp:inline>
        </w:drawing>
      </w:r>
    </w:p>
    <w:p w14:paraId="1BB7A9A9"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color w:val="000000"/>
        </w:rPr>
        <w:t>Рисунок</w:t>
      </w:r>
    </w:p>
    <w:p w14:paraId="6FF47C6D" w14:textId="77777777" w:rsidR="002D0721" w:rsidRPr="00065705" w:rsidRDefault="002D0721" w:rsidP="00065705">
      <w:pPr>
        <w:pStyle w:val="a5"/>
        <w:spacing w:before="0" w:beforeAutospacing="0" w:after="111" w:afterAutospacing="0" w:line="276" w:lineRule="auto"/>
        <w:contextualSpacing/>
        <w:rPr>
          <w:color w:val="000000"/>
        </w:rPr>
      </w:pPr>
      <w:r w:rsidRPr="00065705">
        <w:rPr>
          <w:color w:val="000000"/>
        </w:rPr>
        <w:br/>
      </w:r>
    </w:p>
    <w:p w14:paraId="11565F1B"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14:paraId="398B4BE0" w14:textId="77777777"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Сформулируйте понятие «сопряжение»?</w:t>
      </w:r>
    </w:p>
    <w:p w14:paraId="2FEAABA4" w14:textId="77777777"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Какие виды сопряжений вы знаете?</w:t>
      </w:r>
    </w:p>
    <w:p w14:paraId="58C76F32" w14:textId="77777777" w:rsidR="002D0721" w:rsidRPr="00065705" w:rsidRDefault="002D0721" w:rsidP="00065705">
      <w:pPr>
        <w:pStyle w:val="a5"/>
        <w:numPr>
          <w:ilvl w:val="0"/>
          <w:numId w:val="4"/>
        </w:numPr>
        <w:spacing w:before="0" w:beforeAutospacing="0" w:after="111" w:afterAutospacing="0" w:line="276" w:lineRule="auto"/>
        <w:ind w:left="0"/>
        <w:contextualSpacing/>
        <w:rPr>
          <w:color w:val="000000"/>
        </w:rPr>
      </w:pPr>
      <w:r w:rsidRPr="00065705">
        <w:rPr>
          <w:color w:val="000000"/>
        </w:rPr>
        <w:t>Как определяются точки сопряжений?</w:t>
      </w:r>
    </w:p>
    <w:p w14:paraId="7601A8FA" w14:textId="77777777" w:rsidR="002D0721" w:rsidRPr="00065705" w:rsidRDefault="002D0721"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anchor distT="0" distB="0" distL="114300" distR="114300" simplePos="0" relativeHeight="251658240" behindDoc="0" locked="0" layoutInCell="1" allowOverlap="0" wp14:anchorId="5858A3DB" wp14:editId="5B92F13B">
            <wp:simplePos x="0" y="0"/>
            <wp:positionH relativeFrom="column">
              <wp:align>left</wp:align>
            </wp:positionH>
            <wp:positionV relativeFrom="line">
              <wp:posOffset>0</wp:posOffset>
            </wp:positionV>
            <wp:extent cx="5391150" cy="3819525"/>
            <wp:effectExtent l="19050" t="0" r="0" b="0"/>
            <wp:wrapSquare wrapText="bothSides"/>
            <wp:docPr id="2" name="Рисунок 2" descr="hello_html_m723136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72313687.png"/>
                    <pic:cNvPicPr>
                      <a:picLocks noChangeAspect="1" noChangeArrowheads="1"/>
                    </pic:cNvPicPr>
                  </pic:nvPicPr>
                  <pic:blipFill>
                    <a:blip r:embed="rId11"/>
                    <a:srcRect/>
                    <a:stretch>
                      <a:fillRect/>
                    </a:stretch>
                  </pic:blipFill>
                  <pic:spPr bwMode="auto">
                    <a:xfrm>
                      <a:off x="0" y="0"/>
                      <a:ext cx="5391150" cy="3819525"/>
                    </a:xfrm>
                    <a:prstGeom prst="rect">
                      <a:avLst/>
                    </a:prstGeom>
                    <a:noFill/>
                    <a:ln w="9525">
                      <a:noFill/>
                      <a:miter lim="800000"/>
                      <a:headEnd/>
                      <a:tailEnd/>
                    </a:ln>
                  </pic:spPr>
                </pic:pic>
              </a:graphicData>
            </a:graphic>
          </wp:anchor>
        </w:drawing>
      </w:r>
      <w:r w:rsidRPr="00065705">
        <w:rPr>
          <w:color w:val="000000"/>
        </w:rPr>
        <w:br w:type="textWrapping" w:clear="left"/>
      </w:r>
      <w:r w:rsidRPr="00065705">
        <w:rPr>
          <w:color w:val="000000"/>
        </w:rPr>
        <w:br/>
      </w:r>
    </w:p>
    <w:p w14:paraId="38BC7A87" w14:textId="77777777" w:rsidR="0099478F" w:rsidRPr="00065705" w:rsidRDefault="0099478F" w:rsidP="00065705">
      <w:pPr>
        <w:spacing w:after="0"/>
        <w:contextualSpacing/>
        <w:rPr>
          <w:rFonts w:ascii="Times New Roman" w:hAnsi="Times New Roman" w:cs="Times New Roman"/>
          <w:sz w:val="24"/>
          <w:szCs w:val="24"/>
        </w:rPr>
      </w:pPr>
    </w:p>
    <w:p w14:paraId="31B562B0" w14:textId="77777777"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1697C505" w14:textId="77777777" w:rsidR="0099478F" w:rsidRPr="00065705" w:rsidRDefault="0099478F" w:rsidP="00065705">
      <w:pPr>
        <w:spacing w:after="0"/>
        <w:contextualSpacing/>
        <w:rPr>
          <w:rFonts w:ascii="Times New Roman" w:hAnsi="Times New Roman" w:cs="Times New Roman"/>
          <w:sz w:val="24"/>
          <w:szCs w:val="24"/>
        </w:rPr>
      </w:pPr>
    </w:p>
    <w:p w14:paraId="576E0471" w14:textId="77777777" w:rsidR="0099478F" w:rsidRPr="00065705" w:rsidRDefault="0099478F"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32AD42A9" w14:textId="77777777" w:rsidR="0099478F" w:rsidRPr="00065705" w:rsidRDefault="0099478F" w:rsidP="00065705">
      <w:pPr>
        <w:spacing w:after="0"/>
        <w:contextualSpacing/>
        <w:jc w:val="center"/>
        <w:rPr>
          <w:rFonts w:ascii="Times New Roman" w:hAnsi="Times New Roman" w:cs="Times New Roman"/>
          <w:b/>
          <w:sz w:val="24"/>
          <w:szCs w:val="24"/>
        </w:rPr>
      </w:pPr>
    </w:p>
    <w:p w14:paraId="3BE31E8B" w14:textId="77777777" w:rsidR="00857C15" w:rsidRPr="00065705" w:rsidRDefault="00857C15" w:rsidP="00065705">
      <w:pPr>
        <w:contextualSpacing/>
        <w:jc w:val="center"/>
        <w:rPr>
          <w:rFonts w:ascii="Times New Roman" w:hAnsi="Times New Roman" w:cs="Times New Roman"/>
          <w:sz w:val="24"/>
          <w:szCs w:val="24"/>
        </w:rPr>
      </w:pPr>
    </w:p>
    <w:p w14:paraId="13178979" w14:textId="77777777" w:rsidR="00376AF9" w:rsidRPr="00065705" w:rsidRDefault="00376AF9" w:rsidP="00065705">
      <w:pPr>
        <w:contextualSpacing/>
        <w:jc w:val="center"/>
        <w:rPr>
          <w:rFonts w:ascii="Times New Roman" w:hAnsi="Times New Roman" w:cs="Times New Roman"/>
          <w:sz w:val="24"/>
          <w:szCs w:val="24"/>
        </w:rPr>
      </w:pPr>
    </w:p>
    <w:p w14:paraId="0901ABAC" w14:textId="77777777" w:rsidR="00376AF9" w:rsidRPr="00065705" w:rsidRDefault="00376AF9" w:rsidP="00065705">
      <w:pPr>
        <w:contextualSpacing/>
        <w:jc w:val="center"/>
        <w:rPr>
          <w:rFonts w:ascii="Times New Roman" w:hAnsi="Times New Roman" w:cs="Times New Roman"/>
          <w:sz w:val="24"/>
          <w:szCs w:val="24"/>
        </w:rPr>
      </w:pPr>
    </w:p>
    <w:p w14:paraId="20238841" w14:textId="77777777" w:rsidR="00376AF9" w:rsidRPr="00065705" w:rsidRDefault="00376AF9" w:rsidP="00065705">
      <w:pPr>
        <w:contextualSpacing/>
        <w:jc w:val="center"/>
        <w:rPr>
          <w:rFonts w:ascii="Times New Roman" w:hAnsi="Times New Roman" w:cs="Times New Roman"/>
          <w:sz w:val="24"/>
          <w:szCs w:val="24"/>
        </w:rPr>
      </w:pPr>
    </w:p>
    <w:p w14:paraId="0E2EE3E2" w14:textId="77777777" w:rsidR="00376AF9" w:rsidRPr="00065705" w:rsidRDefault="00376AF9" w:rsidP="00065705">
      <w:pPr>
        <w:contextualSpacing/>
        <w:jc w:val="center"/>
        <w:rPr>
          <w:rFonts w:ascii="Times New Roman" w:hAnsi="Times New Roman" w:cs="Times New Roman"/>
          <w:sz w:val="24"/>
          <w:szCs w:val="24"/>
        </w:rPr>
      </w:pPr>
    </w:p>
    <w:p w14:paraId="37E90668" w14:textId="77777777" w:rsidR="00376AF9" w:rsidRPr="00065705" w:rsidRDefault="00376AF9" w:rsidP="00065705">
      <w:pPr>
        <w:contextualSpacing/>
        <w:jc w:val="center"/>
        <w:rPr>
          <w:rFonts w:ascii="Times New Roman" w:hAnsi="Times New Roman" w:cs="Times New Roman"/>
          <w:sz w:val="24"/>
          <w:szCs w:val="24"/>
        </w:rPr>
      </w:pPr>
    </w:p>
    <w:p w14:paraId="01A78B31" w14:textId="77777777" w:rsidR="00376AF9" w:rsidRPr="00065705" w:rsidRDefault="00376AF9" w:rsidP="00065705">
      <w:pPr>
        <w:contextualSpacing/>
        <w:jc w:val="center"/>
        <w:rPr>
          <w:rFonts w:ascii="Times New Roman" w:hAnsi="Times New Roman" w:cs="Times New Roman"/>
          <w:sz w:val="24"/>
          <w:szCs w:val="24"/>
        </w:rPr>
      </w:pPr>
    </w:p>
    <w:p w14:paraId="13938E40" w14:textId="77777777" w:rsidR="00376AF9" w:rsidRPr="00065705" w:rsidRDefault="00376AF9" w:rsidP="00065705">
      <w:pPr>
        <w:contextualSpacing/>
        <w:jc w:val="center"/>
        <w:rPr>
          <w:rFonts w:ascii="Times New Roman" w:hAnsi="Times New Roman" w:cs="Times New Roman"/>
          <w:sz w:val="24"/>
          <w:szCs w:val="24"/>
        </w:rPr>
      </w:pPr>
    </w:p>
    <w:p w14:paraId="1EC4F09D" w14:textId="77777777" w:rsidR="00376AF9" w:rsidRPr="00065705" w:rsidRDefault="00376AF9" w:rsidP="00065705">
      <w:pPr>
        <w:contextualSpacing/>
        <w:jc w:val="center"/>
        <w:rPr>
          <w:rFonts w:ascii="Times New Roman" w:hAnsi="Times New Roman" w:cs="Times New Roman"/>
          <w:sz w:val="24"/>
          <w:szCs w:val="24"/>
        </w:rPr>
      </w:pPr>
    </w:p>
    <w:p w14:paraId="044F8155" w14:textId="77777777" w:rsidR="00376AF9" w:rsidRPr="00065705" w:rsidRDefault="00376AF9" w:rsidP="00065705">
      <w:pPr>
        <w:contextualSpacing/>
        <w:jc w:val="center"/>
        <w:rPr>
          <w:rFonts w:ascii="Times New Roman" w:hAnsi="Times New Roman" w:cs="Times New Roman"/>
          <w:sz w:val="24"/>
          <w:szCs w:val="24"/>
        </w:rPr>
      </w:pPr>
    </w:p>
    <w:p w14:paraId="79213DE1" w14:textId="77777777" w:rsidR="00376AF9" w:rsidRPr="00065705" w:rsidRDefault="00376AF9" w:rsidP="00065705">
      <w:pPr>
        <w:contextualSpacing/>
        <w:jc w:val="center"/>
        <w:rPr>
          <w:rFonts w:ascii="Times New Roman" w:hAnsi="Times New Roman" w:cs="Times New Roman"/>
          <w:sz w:val="24"/>
          <w:szCs w:val="24"/>
        </w:rPr>
      </w:pPr>
    </w:p>
    <w:p w14:paraId="0B4FD871" w14:textId="77777777" w:rsidR="00376AF9" w:rsidRPr="00065705" w:rsidRDefault="00376AF9" w:rsidP="00065705">
      <w:pPr>
        <w:contextualSpacing/>
        <w:jc w:val="center"/>
        <w:rPr>
          <w:rFonts w:ascii="Times New Roman" w:hAnsi="Times New Roman" w:cs="Times New Roman"/>
          <w:sz w:val="24"/>
          <w:szCs w:val="24"/>
        </w:rPr>
      </w:pPr>
    </w:p>
    <w:p w14:paraId="112F0DF1" w14:textId="77777777" w:rsidR="00376AF9" w:rsidRPr="00065705" w:rsidRDefault="00376AF9" w:rsidP="00065705">
      <w:pPr>
        <w:contextualSpacing/>
        <w:jc w:val="center"/>
        <w:rPr>
          <w:rFonts w:ascii="Times New Roman" w:hAnsi="Times New Roman" w:cs="Times New Roman"/>
          <w:sz w:val="24"/>
          <w:szCs w:val="24"/>
        </w:rPr>
      </w:pPr>
    </w:p>
    <w:p w14:paraId="55369471" w14:textId="77777777" w:rsidR="00376AF9" w:rsidRPr="00065705" w:rsidRDefault="00376AF9" w:rsidP="00065705">
      <w:pPr>
        <w:contextualSpacing/>
        <w:jc w:val="center"/>
        <w:rPr>
          <w:rFonts w:ascii="Times New Roman" w:hAnsi="Times New Roman" w:cs="Times New Roman"/>
          <w:sz w:val="24"/>
          <w:szCs w:val="24"/>
        </w:rPr>
      </w:pPr>
    </w:p>
    <w:p w14:paraId="29E98E3D" w14:textId="77777777" w:rsidR="00376AF9" w:rsidRPr="00065705" w:rsidRDefault="00376AF9" w:rsidP="00065705">
      <w:pPr>
        <w:contextualSpacing/>
        <w:jc w:val="center"/>
        <w:rPr>
          <w:rFonts w:ascii="Times New Roman" w:hAnsi="Times New Roman" w:cs="Times New Roman"/>
          <w:sz w:val="24"/>
          <w:szCs w:val="24"/>
        </w:rPr>
      </w:pPr>
    </w:p>
    <w:p w14:paraId="0002962D" w14:textId="77777777" w:rsidR="00376AF9" w:rsidRPr="00065705" w:rsidRDefault="00376AF9" w:rsidP="00065705">
      <w:pPr>
        <w:contextualSpacing/>
        <w:jc w:val="center"/>
        <w:rPr>
          <w:rFonts w:ascii="Times New Roman" w:hAnsi="Times New Roman" w:cs="Times New Roman"/>
          <w:sz w:val="24"/>
          <w:szCs w:val="24"/>
        </w:rPr>
      </w:pPr>
    </w:p>
    <w:p w14:paraId="7E47F1EB" w14:textId="77777777" w:rsidR="00376AF9" w:rsidRPr="00065705" w:rsidRDefault="00376AF9" w:rsidP="00065705">
      <w:pPr>
        <w:contextualSpacing/>
        <w:jc w:val="center"/>
        <w:rPr>
          <w:rFonts w:ascii="Times New Roman" w:hAnsi="Times New Roman" w:cs="Times New Roman"/>
          <w:sz w:val="24"/>
          <w:szCs w:val="24"/>
        </w:rPr>
      </w:pPr>
    </w:p>
    <w:p w14:paraId="2918BFB5" w14:textId="77777777" w:rsidR="00376AF9" w:rsidRPr="00065705" w:rsidRDefault="00376AF9" w:rsidP="00065705">
      <w:pPr>
        <w:contextualSpacing/>
        <w:jc w:val="center"/>
        <w:rPr>
          <w:rFonts w:ascii="Times New Roman" w:hAnsi="Times New Roman" w:cs="Times New Roman"/>
          <w:sz w:val="24"/>
          <w:szCs w:val="24"/>
        </w:rPr>
      </w:pPr>
    </w:p>
    <w:p w14:paraId="357F436B" w14:textId="77777777" w:rsidR="00376AF9" w:rsidRPr="00065705" w:rsidRDefault="00376AF9" w:rsidP="00065705">
      <w:pPr>
        <w:contextualSpacing/>
        <w:jc w:val="center"/>
        <w:rPr>
          <w:rFonts w:ascii="Times New Roman" w:hAnsi="Times New Roman" w:cs="Times New Roman"/>
          <w:sz w:val="24"/>
          <w:szCs w:val="24"/>
        </w:rPr>
      </w:pPr>
    </w:p>
    <w:p w14:paraId="6E4A3057" w14:textId="77777777"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2</w:t>
      </w:r>
    </w:p>
    <w:p w14:paraId="2F2D7CF5"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14:paraId="7F1F8683"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Изображения технических деталей – виды, разрезы, сечения</w:t>
      </w:r>
    </w:p>
    <w:p w14:paraId="777842AD"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14:paraId="5BA2E70C" w14:textId="77777777" w:rsidR="003F703D" w:rsidRPr="00065705" w:rsidRDefault="003F703D" w:rsidP="00065705">
      <w:pPr>
        <w:spacing w:after="0"/>
        <w:contextualSpacing/>
        <w:jc w:val="both"/>
        <w:rPr>
          <w:rFonts w:ascii="Times New Roman" w:hAnsi="Times New Roman" w:cs="Times New Roman"/>
          <w:b/>
          <w:sz w:val="24"/>
          <w:szCs w:val="24"/>
        </w:rPr>
      </w:pPr>
      <w:r w:rsidRPr="00065705">
        <w:rPr>
          <w:rFonts w:ascii="Times New Roman" w:hAnsi="Times New Roman" w:cs="Times New Roman"/>
          <w:b/>
          <w:sz w:val="24"/>
          <w:szCs w:val="24"/>
        </w:rPr>
        <w:t>Цель:</w:t>
      </w:r>
      <w:r w:rsidR="005A3DCF" w:rsidRPr="00065705">
        <w:rPr>
          <w:rFonts w:ascii="Times New Roman" w:eastAsia="Times New Roman" w:hAnsi="Times New Roman" w:cs="Times New Roman"/>
          <w:color w:val="000000"/>
          <w:sz w:val="24"/>
          <w:szCs w:val="24"/>
          <w:lang w:eastAsia="ru-RU"/>
        </w:rPr>
        <w:t xml:space="preserve"> Овладение навыками технического рисования, проведения от руки параллельных линий, линий направленных под углом, построения окружностей и овалов</w:t>
      </w:r>
      <w:r w:rsidR="00F90ABB" w:rsidRPr="00065705">
        <w:rPr>
          <w:rFonts w:ascii="Times New Roman" w:eastAsia="Times New Roman" w:hAnsi="Times New Roman" w:cs="Times New Roman"/>
          <w:color w:val="000000"/>
          <w:sz w:val="24"/>
          <w:szCs w:val="24"/>
          <w:lang w:eastAsia="ru-RU"/>
        </w:rPr>
        <w:t>.</w:t>
      </w:r>
    </w:p>
    <w:p w14:paraId="1386AF79" w14:textId="77777777" w:rsidR="00376AF9"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31066EF4"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w:t>
      </w:r>
      <w:r w:rsidR="00376AF9" w:rsidRPr="00065705">
        <w:rPr>
          <w:rFonts w:ascii="Times New Roman" w:eastAsia="Times New Roman" w:hAnsi="Times New Roman" w:cs="Times New Roman"/>
          <w:color w:val="000000"/>
          <w:sz w:val="24"/>
          <w:szCs w:val="24"/>
          <w:lang w:eastAsia="ru-RU"/>
        </w:rPr>
        <w:t>Построить минимальное и достаточное количество видов.</w:t>
      </w:r>
    </w:p>
    <w:p w14:paraId="5EDB50BE"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w:t>
      </w:r>
      <w:r w:rsidR="00376AF9" w:rsidRPr="00065705">
        <w:rPr>
          <w:rFonts w:ascii="Times New Roman" w:eastAsia="Times New Roman" w:hAnsi="Times New Roman" w:cs="Times New Roman"/>
          <w:color w:val="000000"/>
          <w:sz w:val="24"/>
          <w:szCs w:val="24"/>
          <w:lang w:eastAsia="ru-RU"/>
        </w:rPr>
        <w:t>Проставить размеры.</w:t>
      </w:r>
    </w:p>
    <w:p w14:paraId="1EB57B84"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w:t>
      </w:r>
      <w:r w:rsidR="00376AF9" w:rsidRPr="00065705">
        <w:rPr>
          <w:rFonts w:ascii="Times New Roman" w:eastAsia="Times New Roman" w:hAnsi="Times New Roman" w:cs="Times New Roman"/>
          <w:color w:val="000000"/>
          <w:sz w:val="24"/>
          <w:szCs w:val="24"/>
          <w:lang w:eastAsia="ru-RU"/>
        </w:rPr>
        <w:t>Выполнить технический рисунок модели.</w:t>
      </w:r>
    </w:p>
    <w:p w14:paraId="33503F69" w14:textId="77777777" w:rsidR="00376AF9" w:rsidRPr="00065705" w:rsidRDefault="00376AF9" w:rsidP="00065705">
      <w:pPr>
        <w:spacing w:after="111"/>
        <w:contextualSpacing/>
        <w:jc w:val="center"/>
        <w:rPr>
          <w:rFonts w:ascii="Times New Roman" w:eastAsia="Times New Roman" w:hAnsi="Times New Roman" w:cs="Times New Roman"/>
          <w:i/>
          <w:color w:val="000000"/>
          <w:sz w:val="24"/>
          <w:szCs w:val="24"/>
          <w:lang w:eastAsia="ru-RU"/>
        </w:rPr>
      </w:pPr>
      <w:r w:rsidRPr="00065705">
        <w:rPr>
          <w:rFonts w:ascii="Times New Roman" w:eastAsia="Times New Roman" w:hAnsi="Times New Roman" w:cs="Times New Roman"/>
          <w:bCs/>
          <w:i/>
          <w:color w:val="000000"/>
          <w:sz w:val="24"/>
          <w:szCs w:val="24"/>
          <w:lang w:eastAsia="ru-RU"/>
        </w:rPr>
        <w:t>Порядок выполнения работы:</w:t>
      </w:r>
    </w:p>
    <w:p w14:paraId="289D6B6C"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w:t>
      </w:r>
      <w:r w:rsidR="00376AF9" w:rsidRPr="00065705">
        <w:rPr>
          <w:rFonts w:ascii="Times New Roman" w:eastAsia="Times New Roman" w:hAnsi="Times New Roman" w:cs="Times New Roman"/>
          <w:color w:val="000000"/>
          <w:sz w:val="24"/>
          <w:szCs w:val="24"/>
          <w:lang w:eastAsia="ru-RU"/>
        </w:rPr>
        <w:t>Изучить теоретический материал по данной теме.</w:t>
      </w:r>
    </w:p>
    <w:p w14:paraId="3A2EE4A1"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w:t>
      </w:r>
      <w:r w:rsidR="00376AF9" w:rsidRPr="00065705">
        <w:rPr>
          <w:rFonts w:ascii="Times New Roman" w:eastAsia="Times New Roman" w:hAnsi="Times New Roman" w:cs="Times New Roman"/>
          <w:color w:val="000000"/>
          <w:sz w:val="24"/>
          <w:szCs w:val="24"/>
          <w:lang w:eastAsia="ru-RU"/>
        </w:rPr>
        <w:t>Ознакомиться с вариантом задания.</w:t>
      </w:r>
    </w:p>
    <w:p w14:paraId="3405B886"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w:t>
      </w:r>
      <w:r w:rsidR="00376AF9" w:rsidRPr="00065705">
        <w:rPr>
          <w:rFonts w:ascii="Times New Roman" w:eastAsia="Times New Roman" w:hAnsi="Times New Roman" w:cs="Times New Roman"/>
          <w:color w:val="000000"/>
          <w:sz w:val="24"/>
          <w:szCs w:val="24"/>
          <w:lang w:eastAsia="ru-RU"/>
        </w:rPr>
        <w:t>По заданной модели выполнить необходимое количество основных видов.</w:t>
      </w:r>
    </w:p>
    <w:p w14:paraId="5A84C3D2"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w:t>
      </w:r>
      <w:r w:rsidR="00376AF9" w:rsidRPr="00065705">
        <w:rPr>
          <w:rFonts w:ascii="Times New Roman" w:eastAsia="Times New Roman" w:hAnsi="Times New Roman" w:cs="Times New Roman"/>
          <w:color w:val="000000"/>
          <w:sz w:val="24"/>
          <w:szCs w:val="24"/>
          <w:lang w:eastAsia="ru-RU"/>
        </w:rPr>
        <w:t>Проставить необходимые размеры.</w:t>
      </w:r>
    </w:p>
    <w:p w14:paraId="325932A5"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5.</w:t>
      </w:r>
      <w:r w:rsidR="00376AF9" w:rsidRPr="00065705">
        <w:rPr>
          <w:rFonts w:ascii="Times New Roman" w:eastAsia="Times New Roman" w:hAnsi="Times New Roman" w:cs="Times New Roman"/>
          <w:color w:val="000000"/>
          <w:sz w:val="24"/>
          <w:szCs w:val="24"/>
          <w:lang w:eastAsia="ru-RU"/>
        </w:rPr>
        <w:t>Выполнить технический рисунок модели.</w:t>
      </w:r>
    </w:p>
    <w:p w14:paraId="22F8B83D" w14:textId="77777777" w:rsidR="00376AF9" w:rsidRPr="00065705" w:rsidRDefault="00F90ABB"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6.</w:t>
      </w:r>
      <w:r w:rsidR="00376AF9" w:rsidRPr="00065705">
        <w:rPr>
          <w:rFonts w:ascii="Times New Roman" w:eastAsia="Times New Roman" w:hAnsi="Times New Roman" w:cs="Times New Roman"/>
          <w:color w:val="000000"/>
          <w:sz w:val="24"/>
          <w:szCs w:val="24"/>
          <w:lang w:eastAsia="ru-RU"/>
        </w:rPr>
        <w:t>Заполнить основную надпись.</w:t>
      </w:r>
    </w:p>
    <w:p w14:paraId="3AC0BCE6" w14:textId="77777777" w:rsidR="00376AF9" w:rsidRPr="00065705" w:rsidRDefault="00376AF9" w:rsidP="00065705">
      <w:pPr>
        <w:spacing w:after="111"/>
        <w:contextualSpacing/>
        <w:jc w:val="center"/>
        <w:rPr>
          <w:rFonts w:ascii="Times New Roman" w:eastAsia="Times New Roman" w:hAnsi="Times New Roman" w:cs="Times New Roman"/>
          <w:i/>
          <w:color w:val="000000"/>
          <w:sz w:val="24"/>
          <w:szCs w:val="24"/>
          <w:lang w:eastAsia="ru-RU"/>
        </w:rPr>
      </w:pPr>
      <w:r w:rsidRPr="00065705">
        <w:rPr>
          <w:rFonts w:ascii="Times New Roman" w:eastAsia="Times New Roman" w:hAnsi="Times New Roman" w:cs="Times New Roman"/>
          <w:bCs/>
          <w:i/>
          <w:color w:val="000000"/>
          <w:sz w:val="24"/>
          <w:szCs w:val="24"/>
          <w:lang w:eastAsia="ru-RU"/>
        </w:rPr>
        <w:t>Методические указания к выполнению графической работы</w:t>
      </w:r>
    </w:p>
    <w:p w14:paraId="0F1B9B00"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Правила изображения предметов (изделий, сооружений и их составных элементов) на чертежах всех отраслей промышленности и строительства устанавливает ГОСТ 2.305 - 68.</w:t>
      </w:r>
    </w:p>
    <w:p w14:paraId="31160181"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Изображения предметов должны выполняться по методу прямоугольного (ортогонального) проецирования на плоскость. При этом предмет располагают между наблюдателем и соответствующей плоскостью проекций. Следует обратить внимание на различие, существующее между изображением и проекцией предмета. Не всякое изображение является проекцией предмета. Между предметом и его проекцией существует взаимно однозначное точечное соответствие, которое состоит в том, что каждой точке предмета соответствует определенная точка на проекции и наоборот. При построении изображений предметов стандарт допускает применение условностей и упрощений, вследствие чего указанное соответствие нарушается. Поэтому получающиеся при проецировании предмета фигуры называют не проекциями, а изображениями. В качестве основных плоскостей проекций принимают грани пустотелого куба, в который мысленно помещают предмет и проецируют его на внутренние поверхности граней. Грани совмещают с плоскос</w:t>
      </w:r>
      <w:r w:rsidR="00F90ABB" w:rsidRPr="00065705">
        <w:rPr>
          <w:rFonts w:ascii="Times New Roman" w:eastAsia="Times New Roman" w:hAnsi="Times New Roman" w:cs="Times New Roman"/>
          <w:color w:val="000000"/>
          <w:sz w:val="24"/>
          <w:szCs w:val="24"/>
          <w:lang w:eastAsia="ru-RU"/>
        </w:rPr>
        <w:t>тью, как показано на рисунке.</w:t>
      </w:r>
    </w:p>
    <w:p w14:paraId="344475AD"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p>
    <w:p w14:paraId="41633016"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2F3D5B1F" wp14:editId="5FDD834F">
            <wp:extent cx="2869565" cy="1687830"/>
            <wp:effectExtent l="19050" t="0" r="6985" b="0"/>
            <wp:docPr id="15" name="Рисунок 15" descr="hello_html_34d2cf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ello_html_34d2cfe9.png"/>
                    <pic:cNvPicPr>
                      <a:picLocks noChangeAspect="1" noChangeArrowheads="1"/>
                    </pic:cNvPicPr>
                  </pic:nvPicPr>
                  <pic:blipFill>
                    <a:blip r:embed="rId12" cstate="print"/>
                    <a:srcRect/>
                    <a:stretch>
                      <a:fillRect/>
                    </a:stretch>
                  </pic:blipFill>
                  <pic:spPr bwMode="auto">
                    <a:xfrm>
                      <a:off x="0" y="0"/>
                      <a:ext cx="2869565" cy="1687830"/>
                    </a:xfrm>
                    <a:prstGeom prst="rect">
                      <a:avLst/>
                    </a:prstGeom>
                    <a:noFill/>
                    <a:ln w="9525">
                      <a:noFill/>
                      <a:miter lim="800000"/>
                      <a:headEnd/>
                      <a:tailEnd/>
                    </a:ln>
                  </pic:spPr>
                </pic:pic>
              </a:graphicData>
            </a:graphic>
          </wp:inline>
        </w:drawing>
      </w:r>
    </w:p>
    <w:p w14:paraId="1538855A"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Изображение на фронтальной плоскости принимается на чертеже в качестве главного. Предмет располагают относительно фронтальной плоскости проекций так, чтобы изображение на ней давало наиболее полное представление о форме и размерах предмета. </w:t>
      </w:r>
      <w:r w:rsidRPr="00065705">
        <w:rPr>
          <w:rFonts w:ascii="Times New Roman" w:eastAsia="Times New Roman" w:hAnsi="Times New Roman" w:cs="Times New Roman"/>
          <w:color w:val="000000"/>
          <w:sz w:val="24"/>
          <w:szCs w:val="24"/>
          <w:lang w:eastAsia="ru-RU"/>
        </w:rPr>
        <w:lastRenderedPageBreak/>
        <w:t>Изображения на чертеже в зависимости от их содержания разделяются на виды, сечения, разрезы. Вид- изображение обращенной к наблюдателю видимой части поверхности предмета. Для уменьшения количества изображений допускается на видах показывать необходимые невидимые части поверхности при помощи штриховых линий. Однако, следует иметь в виду, что наличие большого количества штриховых линий затрудняет чтение чертежа, поэтому их использование должно быть ограничено.</w:t>
      </w:r>
    </w:p>
    <w:p w14:paraId="34607A81"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Виды разделяются на основные, местные и дополнительные. Основные виды- изображения, получаемые на основных плоскостях пр</w:t>
      </w:r>
      <w:r w:rsidR="00F90ABB" w:rsidRPr="00065705">
        <w:rPr>
          <w:rFonts w:ascii="Times New Roman" w:eastAsia="Times New Roman" w:hAnsi="Times New Roman" w:cs="Times New Roman"/>
          <w:color w:val="000000"/>
          <w:sz w:val="24"/>
          <w:szCs w:val="24"/>
          <w:lang w:eastAsia="ru-RU"/>
        </w:rPr>
        <w:t>оекций - гранях куба (рисунок</w:t>
      </w:r>
      <w:r w:rsidRPr="00065705">
        <w:rPr>
          <w:rFonts w:ascii="Times New Roman" w:eastAsia="Times New Roman" w:hAnsi="Times New Roman" w:cs="Times New Roman"/>
          <w:color w:val="000000"/>
          <w:sz w:val="24"/>
          <w:szCs w:val="24"/>
          <w:lang w:eastAsia="ru-RU"/>
        </w:rPr>
        <w:t>):</w:t>
      </w:r>
    </w:p>
    <w:p w14:paraId="7448722A"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1 - вид спереди (главный вид);</w:t>
      </w:r>
    </w:p>
    <w:p w14:paraId="1A50A428"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2 - вид сверху;</w:t>
      </w:r>
    </w:p>
    <w:p w14:paraId="22B63F6A"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3 - вид слева;</w:t>
      </w:r>
    </w:p>
    <w:p w14:paraId="44AB97C7"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4 - вид справа;</w:t>
      </w:r>
    </w:p>
    <w:p w14:paraId="05EA9812"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5 - вид снизу;</w:t>
      </w:r>
    </w:p>
    <w:p w14:paraId="13D897CC" w14:textId="77777777" w:rsidR="00376AF9"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6 - вид сзади.</w:t>
      </w:r>
    </w:p>
    <w:p w14:paraId="77443BDB"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Название видов на чертежах не надписываются, если они расположены в проекционной связи.</w:t>
      </w:r>
    </w:p>
    <w:p w14:paraId="0FB93D18"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Техническим рисунком называют наглядное изображение, обладающее основными свойствами аксонометрических проекций или перспективного рисунка, выполненное без применения чертежных инструментов, в глазомерном масштабе, с соблюдением пропорций и возможным оттенением формы.</w:t>
      </w:r>
    </w:p>
    <w:p w14:paraId="506970FF"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Технические рисунки служат для проверки правильности прочтения сложной формы, отображенной на чертеже. Технические рисунки обязательно входят в комплект документации, подготавливаемой для передачи в зарубежные страны. Они используются в технических паспортах изделий.</w:t>
      </w:r>
    </w:p>
    <w:p w14:paraId="7820D813"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Технический рисунок можно выполнить, используя метод центрального проецирования, и тем самым получить перспективное изображение </w:t>
      </w:r>
      <w:hyperlink r:id="rId13" w:history="1">
        <w:r w:rsidRPr="00065705">
          <w:rPr>
            <w:rFonts w:ascii="Times New Roman" w:eastAsia="Times New Roman" w:hAnsi="Times New Roman" w:cs="Times New Roman"/>
            <w:color w:val="00000A"/>
            <w:sz w:val="24"/>
            <w:szCs w:val="24"/>
            <w:lang w:eastAsia="ru-RU"/>
          </w:rPr>
          <w:t>предмета</w:t>
        </w:r>
      </w:hyperlink>
      <w:r w:rsidRPr="00065705">
        <w:rPr>
          <w:rFonts w:ascii="Times New Roman" w:eastAsia="Times New Roman" w:hAnsi="Times New Roman" w:cs="Times New Roman"/>
          <w:color w:val="000000"/>
          <w:sz w:val="24"/>
          <w:szCs w:val="24"/>
          <w:lang w:eastAsia="ru-RU"/>
        </w:rPr>
        <w:t>, либо метод параллельного проецирования (аксонометрические проекции), построив наглядное изображение без перспективных искажений.</w:t>
      </w:r>
    </w:p>
    <w:p w14:paraId="1F0E5142"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Технический рисунок можно выполнять без выявления объема оттенением, с </w:t>
      </w:r>
      <w:proofErr w:type="spellStart"/>
      <w:r w:rsidRPr="00065705">
        <w:rPr>
          <w:rFonts w:ascii="Times New Roman" w:eastAsia="Times New Roman" w:hAnsi="Times New Roman" w:cs="Times New Roman"/>
          <w:color w:val="000000"/>
          <w:sz w:val="24"/>
          <w:szCs w:val="24"/>
          <w:lang w:eastAsia="ru-RU"/>
        </w:rPr>
        <w:t>оттененнем</w:t>
      </w:r>
      <w:proofErr w:type="spellEnd"/>
      <w:r w:rsidRPr="00065705">
        <w:rPr>
          <w:rFonts w:ascii="Times New Roman" w:eastAsia="Times New Roman" w:hAnsi="Times New Roman" w:cs="Times New Roman"/>
          <w:color w:val="000000"/>
          <w:sz w:val="24"/>
          <w:szCs w:val="24"/>
          <w:lang w:eastAsia="ru-RU"/>
        </w:rPr>
        <w:t xml:space="preserve"> объема, а также с передачей цвета и материала изображаемого объекта. На технических рисунках допускается выявлять объем предметов приемами шатировки (параллельными штрихами), </w:t>
      </w:r>
      <w:proofErr w:type="spellStart"/>
      <w:r w:rsidRPr="00065705">
        <w:rPr>
          <w:rFonts w:ascii="Times New Roman" w:eastAsia="Times New Roman" w:hAnsi="Times New Roman" w:cs="Times New Roman"/>
          <w:color w:val="000000"/>
          <w:sz w:val="24"/>
          <w:szCs w:val="24"/>
          <w:lang w:eastAsia="ru-RU"/>
        </w:rPr>
        <w:t>шраффировки</w:t>
      </w:r>
      <w:proofErr w:type="spellEnd"/>
      <w:r w:rsidRPr="00065705">
        <w:rPr>
          <w:rFonts w:ascii="Times New Roman" w:eastAsia="Times New Roman" w:hAnsi="Times New Roman" w:cs="Times New Roman"/>
          <w:color w:val="000000"/>
          <w:sz w:val="24"/>
          <w:szCs w:val="24"/>
          <w:lang w:eastAsia="ru-RU"/>
        </w:rPr>
        <w:t xml:space="preserve"> (штрихами, нанесенными в виде сетки) и</w:t>
      </w:r>
      <w:r w:rsidR="00F90ABB" w:rsidRPr="00065705">
        <w:rPr>
          <w:rFonts w:ascii="Times New Roman" w:eastAsia="Times New Roman" w:hAnsi="Times New Roman" w:cs="Times New Roman"/>
          <w:color w:val="000000"/>
          <w:sz w:val="24"/>
          <w:szCs w:val="24"/>
          <w:lang w:eastAsia="ru-RU"/>
        </w:rPr>
        <w:t xml:space="preserve"> точечным оттенением (рисунок</w:t>
      </w:r>
      <w:r w:rsidRPr="00065705">
        <w:rPr>
          <w:rFonts w:ascii="Times New Roman" w:eastAsia="Times New Roman" w:hAnsi="Times New Roman" w:cs="Times New Roman"/>
          <w:color w:val="000000"/>
          <w:sz w:val="24"/>
          <w:szCs w:val="24"/>
          <w:lang w:eastAsia="ru-RU"/>
        </w:rPr>
        <w:t>).</w:t>
      </w:r>
    </w:p>
    <w:p w14:paraId="03500A4D"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Наиболее часто используемый прием выявления объемов предметов — шатировка. Принято считать, что лучи света падают на предмет сверху слева. Освещенные поверхности не заштриховываются, а затененные покрываются штриховкой (точками). При штриховке затененных мест штрихи (точки) наносятся с наименьшим расстоянием между ними, что позволяет получить более плотную штриховку (точечное оттенение) и тем самым показать тени на предметах.</w:t>
      </w:r>
    </w:p>
    <w:p w14:paraId="30A7DDBA"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50035FBD" wp14:editId="2C7CC109">
            <wp:extent cx="3369310" cy="1132205"/>
            <wp:effectExtent l="19050" t="0" r="2540" b="0"/>
            <wp:docPr id="16" name="Рисунок 16" descr="hello_html_m4c11a7c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ello_html_m4c11a7c6.png"/>
                    <pic:cNvPicPr>
                      <a:picLocks noChangeAspect="1" noChangeArrowheads="1"/>
                    </pic:cNvPicPr>
                  </pic:nvPicPr>
                  <pic:blipFill>
                    <a:blip r:embed="rId14" cstate="print"/>
                    <a:srcRect/>
                    <a:stretch>
                      <a:fillRect/>
                    </a:stretch>
                  </pic:blipFill>
                  <pic:spPr bwMode="auto">
                    <a:xfrm>
                      <a:off x="0" y="0"/>
                      <a:ext cx="3369310" cy="1132205"/>
                    </a:xfrm>
                    <a:prstGeom prst="rect">
                      <a:avLst/>
                    </a:prstGeom>
                    <a:noFill/>
                    <a:ln w="9525">
                      <a:noFill/>
                      <a:miter lim="800000"/>
                      <a:headEnd/>
                      <a:tailEnd/>
                    </a:ln>
                  </pic:spPr>
                </pic:pic>
              </a:graphicData>
            </a:graphic>
          </wp:inline>
        </w:drawing>
      </w:r>
    </w:p>
    <w:p w14:paraId="32F1F36D"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lastRenderedPageBreak/>
        <w:t xml:space="preserve">Технические рисунки с выявлением объема шатировкой (а), </w:t>
      </w:r>
      <w:proofErr w:type="spellStart"/>
      <w:r w:rsidRPr="00065705">
        <w:rPr>
          <w:rFonts w:ascii="Times New Roman" w:eastAsia="Times New Roman" w:hAnsi="Times New Roman" w:cs="Times New Roman"/>
          <w:color w:val="000000"/>
          <w:sz w:val="24"/>
          <w:szCs w:val="24"/>
          <w:lang w:eastAsia="ru-RU"/>
        </w:rPr>
        <w:t>шраффировкой</w:t>
      </w:r>
      <w:proofErr w:type="spellEnd"/>
      <w:r w:rsidRPr="00065705">
        <w:rPr>
          <w:rFonts w:ascii="Times New Roman" w:eastAsia="Times New Roman" w:hAnsi="Times New Roman" w:cs="Times New Roman"/>
          <w:color w:val="000000"/>
          <w:sz w:val="24"/>
          <w:szCs w:val="24"/>
          <w:lang w:eastAsia="ru-RU"/>
        </w:rPr>
        <w:t xml:space="preserve"> (б) и точечным оттенением (в).</w:t>
      </w:r>
    </w:p>
    <w:p w14:paraId="071478B0"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Чтобы быстро и правильно выполнить технический рисунок, необходимо получить навыки проведения параллельно расположенных линий под разным наклоном, на разном расстоянии, различной толщины без применения чертежных инструментов, не пользуясь приборами, делить отрезки на равные части, строить наиболее применяемые углы (7,15,30,41,45,60,90°), делить углы на равные части, строить окружности, овалы и др.</w:t>
      </w:r>
    </w:p>
    <w:p w14:paraId="3766B47B"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 xml:space="preserve">Необходимо иметь представление об изображении различных фигур в каждой из плоскостей проекций, уметь выполнить на техническом рисунке изображения наиболее применяемых плоских фигур и простых геометрических форм. Перед началом выполнения технического рисунка решают вопрос о выборе наиболее эффективной системы наглядного изображения. В машиностроительном черчении для этой цели чаще всего используют прямоугольную изометрию. Это объясняется тем, что очертания фигур, расположенных в аксонометрических плоскостях, в изометрии претерпевают одинаковое искажение, что обеспечивает наглядность изображения и сравнительную простоту ее достижения. Находит применение и прямоугольная </w:t>
      </w:r>
      <w:proofErr w:type="spellStart"/>
      <w:r w:rsidRPr="00065705">
        <w:rPr>
          <w:rFonts w:ascii="Times New Roman" w:eastAsia="Times New Roman" w:hAnsi="Times New Roman" w:cs="Times New Roman"/>
          <w:color w:val="000000"/>
          <w:sz w:val="24"/>
          <w:szCs w:val="24"/>
          <w:shd w:val="clear" w:color="auto" w:fill="FFFFFF"/>
          <w:lang w:eastAsia="ru-RU"/>
        </w:rPr>
        <w:t>диметрия</w:t>
      </w:r>
      <w:proofErr w:type="spellEnd"/>
      <w:r w:rsidRPr="00065705">
        <w:rPr>
          <w:rFonts w:ascii="Times New Roman" w:eastAsia="Times New Roman" w:hAnsi="Times New Roman" w:cs="Times New Roman"/>
          <w:color w:val="000000"/>
          <w:sz w:val="24"/>
          <w:szCs w:val="24"/>
          <w:shd w:val="clear" w:color="auto" w:fill="FFFFFF"/>
          <w:lang w:eastAsia="ru-RU"/>
        </w:rPr>
        <w:t>.</w:t>
      </w:r>
    </w:p>
    <w:p w14:paraId="7A26A387"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Прежде чем приступить к выполнению технического рисунка, полезно проделать ряд упражнений, к которым относятся: 1) рисование линий, 2) деление отрезков на равные части, 3) рисование углов, 4) деление углов на равные части. Необходимо помнить, что все построения выполняются в карандаше, без использования чертежных инструментов. Кроме того, необходимо уметь правильно определять на глаз размеры и соотношения частей, разделять линии и плоскость листа на равные части.</w:t>
      </w:r>
    </w:p>
    <w:p w14:paraId="375C71DF"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490634E9" wp14:editId="0E28A2CB">
            <wp:extent cx="3467735" cy="942340"/>
            <wp:effectExtent l="19050" t="0" r="0" b="0"/>
            <wp:docPr id="17" name="Рисунок 17" descr="hello_html_m2abe3c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ello_html_m2abe3c18.png"/>
                    <pic:cNvPicPr>
                      <a:picLocks noChangeAspect="1" noChangeArrowheads="1"/>
                    </pic:cNvPicPr>
                  </pic:nvPicPr>
                  <pic:blipFill>
                    <a:blip r:embed="rId15" cstate="print"/>
                    <a:srcRect/>
                    <a:stretch>
                      <a:fillRect/>
                    </a:stretch>
                  </pic:blipFill>
                  <pic:spPr bwMode="auto">
                    <a:xfrm>
                      <a:off x="0" y="0"/>
                      <a:ext cx="3467735" cy="942340"/>
                    </a:xfrm>
                    <a:prstGeom prst="rect">
                      <a:avLst/>
                    </a:prstGeom>
                    <a:noFill/>
                    <a:ln w="9525">
                      <a:noFill/>
                      <a:miter lim="800000"/>
                      <a:headEnd/>
                      <a:tailEnd/>
                    </a:ln>
                  </pic:spPr>
                </pic:pic>
              </a:graphicData>
            </a:graphic>
          </wp:inline>
        </w:drawing>
      </w:r>
    </w:p>
    <w:p w14:paraId="70894D5A"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 xml:space="preserve">Рисование линий. Линии бывают прямые, ломаные и кривые. В практике рисования наиболее часто применяются горизонтальные и вертикальные прямые. Горизонтальная прямая рисуется следующим образом. Наметим несколько точек, отстоящих на равном расстоянии от верхнего края листа, и сделаем движение правой руки слева направо по воздуху, как бы соединяя намеченные точки. Такое упражнение повторяют несколько раз, после чего рисуют прямую линию длинными тонкими штрихами. Получившиеся искривления надо поправить, проводя карандашом более яркую линию. Ластиком пользуются после исправления рисунка (рисунок 25). Вертикальная прямая рисуется движением руки сверху вниз по тем же правилам, что и горизонтальная (рисунок 25). Наклонная прямая рисуется движением руки слева направо. В зависимости от угла наклона прямой движение будет направлено сверху </w:t>
      </w:r>
      <w:r w:rsidR="00F90ABB" w:rsidRPr="00065705">
        <w:rPr>
          <w:rFonts w:ascii="Times New Roman" w:eastAsia="Times New Roman" w:hAnsi="Times New Roman" w:cs="Times New Roman"/>
          <w:color w:val="000000"/>
          <w:sz w:val="24"/>
          <w:szCs w:val="24"/>
          <w:shd w:val="clear" w:color="auto" w:fill="FFFFFF"/>
          <w:lang w:eastAsia="ru-RU"/>
        </w:rPr>
        <w:t>вниз или снизу вверх (рисунок</w:t>
      </w:r>
      <w:r w:rsidRPr="00065705">
        <w:rPr>
          <w:rFonts w:ascii="Times New Roman" w:eastAsia="Times New Roman" w:hAnsi="Times New Roman" w:cs="Times New Roman"/>
          <w:color w:val="000000"/>
          <w:sz w:val="24"/>
          <w:szCs w:val="24"/>
          <w:shd w:val="clear" w:color="auto" w:fill="FFFFFF"/>
          <w:lang w:eastAsia="ru-RU"/>
        </w:rPr>
        <w:t>). Кривая линия рисуется движением руки по направлению изгиба кривой.</w:t>
      </w:r>
    </w:p>
    <w:p w14:paraId="5E6971A0"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47F9F88C" wp14:editId="5BC0F28B">
            <wp:extent cx="3790950" cy="1033780"/>
            <wp:effectExtent l="19050" t="0" r="0" b="0"/>
            <wp:docPr id="18" name="Рисунок 18" descr="hello_html_2b8064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ello_html_2b806439.png"/>
                    <pic:cNvPicPr>
                      <a:picLocks noChangeAspect="1" noChangeArrowheads="1"/>
                    </pic:cNvPicPr>
                  </pic:nvPicPr>
                  <pic:blipFill>
                    <a:blip r:embed="rId16" cstate="print"/>
                    <a:srcRect/>
                    <a:stretch>
                      <a:fillRect/>
                    </a:stretch>
                  </pic:blipFill>
                  <pic:spPr bwMode="auto">
                    <a:xfrm>
                      <a:off x="0" y="0"/>
                      <a:ext cx="3790950" cy="1033780"/>
                    </a:xfrm>
                    <a:prstGeom prst="rect">
                      <a:avLst/>
                    </a:prstGeom>
                    <a:noFill/>
                    <a:ln w="9525">
                      <a:noFill/>
                      <a:miter lim="800000"/>
                      <a:headEnd/>
                      <a:tailEnd/>
                    </a:ln>
                  </pic:spPr>
                </pic:pic>
              </a:graphicData>
            </a:graphic>
          </wp:inline>
        </w:drawing>
      </w:r>
    </w:p>
    <w:p w14:paraId="0E38F1C0" w14:textId="77777777" w:rsidR="00376AF9" w:rsidRPr="00065705" w:rsidRDefault="00376AF9"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lastRenderedPageBreak/>
        <w:t>Деление отрезков на равные части. Возьмем для примера отрезок АВ, который нужно разделить</w:t>
      </w:r>
      <w:r w:rsidR="00F90ABB" w:rsidRPr="00065705">
        <w:rPr>
          <w:rFonts w:ascii="Times New Roman" w:eastAsia="Times New Roman" w:hAnsi="Times New Roman" w:cs="Times New Roman"/>
          <w:color w:val="000000"/>
          <w:sz w:val="24"/>
          <w:szCs w:val="24"/>
          <w:shd w:val="clear" w:color="auto" w:fill="FFFFFF"/>
          <w:lang w:eastAsia="ru-RU"/>
        </w:rPr>
        <w:t xml:space="preserve"> на две равные части (рисунок)</w:t>
      </w:r>
      <w:r w:rsidRPr="00065705">
        <w:rPr>
          <w:rFonts w:ascii="Times New Roman" w:eastAsia="Times New Roman" w:hAnsi="Times New Roman" w:cs="Times New Roman"/>
          <w:color w:val="000000"/>
          <w:sz w:val="24"/>
          <w:szCs w:val="24"/>
          <w:shd w:val="clear" w:color="auto" w:fill="FFFFFF"/>
          <w:lang w:eastAsia="ru-RU"/>
        </w:rPr>
        <w:t>. Определим на глаз середину отрезка и отметим её точкой О. Проверку деления сделаем с помощью карандаша таким образом: прикладываем конец карандаш к точке О, а точку В отмечаем на карандаше ногтем большого пальца и сравниваем полученные величины отрезков АО и ОВ. Если точка О получилась не на середине, то её перемещают влево или вправо, до тех пор, пока обе части не будут равными.</w:t>
      </w:r>
    </w:p>
    <w:p w14:paraId="399F186F"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1425969D" wp14:editId="010FCFE5">
            <wp:extent cx="3516630" cy="661035"/>
            <wp:effectExtent l="19050" t="0" r="7620" b="0"/>
            <wp:docPr id="19" name="Рисунок 19" descr="hello_html_42b9de6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ello_html_42b9de6d.png"/>
                    <pic:cNvPicPr>
                      <a:picLocks noChangeAspect="1" noChangeArrowheads="1"/>
                    </pic:cNvPicPr>
                  </pic:nvPicPr>
                  <pic:blipFill>
                    <a:blip r:embed="rId17" cstate="print"/>
                    <a:srcRect/>
                    <a:stretch>
                      <a:fillRect/>
                    </a:stretch>
                  </pic:blipFill>
                  <pic:spPr bwMode="auto">
                    <a:xfrm>
                      <a:off x="0" y="0"/>
                      <a:ext cx="3516630" cy="661035"/>
                    </a:xfrm>
                    <a:prstGeom prst="rect">
                      <a:avLst/>
                    </a:prstGeom>
                    <a:noFill/>
                    <a:ln w="9525">
                      <a:noFill/>
                      <a:miter lim="800000"/>
                      <a:headEnd/>
                      <a:tailEnd/>
                    </a:ln>
                  </pic:spPr>
                </pic:pic>
              </a:graphicData>
            </a:graphic>
          </wp:inline>
        </w:drawing>
      </w:r>
    </w:p>
    <w:p w14:paraId="27793151"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Чтобы разделить отрезок на четыре равные части, нужно сначала разделить его на две равные части, а затем каждую половинку разделить еще раз пополам и сравнить полученные отрезки. Для того чтобы разделить отрезок на шесть равных частей, сначала делят его на глаз на три равные части, а затем каждую треть отрезка делят еще раз пополам и сравнивают полученные отрезки. Или поступают другим способом: делят отрезок на две равные части, а затем каждую половину делят на три равные части и проверяют правильность построения.</w:t>
      </w:r>
    </w:p>
    <w:p w14:paraId="6F65C5D7"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Рисование углов. Угол 90º. Проведем две взаимно перпендикулярные тонкие прямые линии и сравним смежные углы. Если углы не равны, то, не стирая линий, внесем поправку, т. е. наметим более точный перпендикуляр, а затем удалим ненужные линии и обведем рисунок угла яркой лин</w:t>
      </w:r>
      <w:r w:rsidR="00F90ABB" w:rsidRPr="00065705">
        <w:rPr>
          <w:rFonts w:ascii="Times New Roman" w:eastAsia="Times New Roman" w:hAnsi="Times New Roman" w:cs="Times New Roman"/>
          <w:color w:val="000000"/>
          <w:sz w:val="24"/>
          <w:szCs w:val="24"/>
          <w:shd w:val="clear" w:color="auto" w:fill="FFFFFF"/>
          <w:lang w:eastAsia="ru-RU"/>
        </w:rPr>
        <w:t>ией (рисунок</w:t>
      </w:r>
      <w:r w:rsidRPr="00065705">
        <w:rPr>
          <w:rFonts w:ascii="Times New Roman" w:eastAsia="Times New Roman" w:hAnsi="Times New Roman" w:cs="Times New Roman"/>
          <w:color w:val="000000"/>
          <w:sz w:val="24"/>
          <w:szCs w:val="24"/>
          <w:shd w:val="clear" w:color="auto" w:fill="FFFFFF"/>
          <w:lang w:eastAsia="ru-RU"/>
        </w:rPr>
        <w:t>).</w:t>
      </w:r>
    </w:p>
    <w:p w14:paraId="2E63CC02"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Угол 45º. Проведем горизонтальную прямую и возьмем на ней точку А. На произвольном расстоянии от точки А отметим на прямой точку С и проведем через нее перпендикуляр. На этом перпендикуляре отложим от точки С отрезок CD равный отрезку АС. Соединив прямой точки А и D, получим искомый угол 45°.</w:t>
      </w:r>
    </w:p>
    <w:p w14:paraId="459628CA"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56A722E9" wp14:editId="64F3309E">
            <wp:extent cx="3495675" cy="1174750"/>
            <wp:effectExtent l="19050" t="0" r="9525" b="0"/>
            <wp:docPr id="20" name="Рисунок 20" descr="hello_html_63df7b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ello_html_63df7b84.png"/>
                    <pic:cNvPicPr>
                      <a:picLocks noChangeAspect="1" noChangeArrowheads="1"/>
                    </pic:cNvPicPr>
                  </pic:nvPicPr>
                  <pic:blipFill>
                    <a:blip r:embed="rId18" cstate="print"/>
                    <a:srcRect/>
                    <a:stretch>
                      <a:fillRect/>
                    </a:stretch>
                  </pic:blipFill>
                  <pic:spPr bwMode="auto">
                    <a:xfrm>
                      <a:off x="0" y="0"/>
                      <a:ext cx="3495675" cy="1174750"/>
                    </a:xfrm>
                    <a:prstGeom prst="rect">
                      <a:avLst/>
                    </a:prstGeom>
                    <a:noFill/>
                    <a:ln w="9525">
                      <a:noFill/>
                      <a:miter lim="800000"/>
                      <a:headEnd/>
                      <a:tailEnd/>
                    </a:ln>
                  </pic:spPr>
                </pic:pic>
              </a:graphicData>
            </a:graphic>
          </wp:inline>
        </w:drawing>
      </w:r>
    </w:p>
    <w:p w14:paraId="2CA7B2D6"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Углы 30º, 60º, 120º. Построение таких углов необходимо для построения изображений в прямоугольной изометрии. Проведем горизонтальную прямую и отметим на не</w:t>
      </w:r>
      <w:r w:rsidR="00F90ABB" w:rsidRPr="00065705">
        <w:rPr>
          <w:rFonts w:ascii="Times New Roman" w:eastAsia="Times New Roman" w:hAnsi="Times New Roman" w:cs="Times New Roman"/>
          <w:color w:val="000000"/>
          <w:sz w:val="24"/>
          <w:szCs w:val="24"/>
          <w:shd w:val="clear" w:color="auto" w:fill="FFFFFF"/>
          <w:lang w:eastAsia="ru-RU"/>
        </w:rPr>
        <w:t>й произвольную точку О (рисунок</w:t>
      </w:r>
      <w:r w:rsidRPr="00065705">
        <w:rPr>
          <w:rFonts w:ascii="Times New Roman" w:eastAsia="Times New Roman" w:hAnsi="Times New Roman" w:cs="Times New Roman"/>
          <w:color w:val="000000"/>
          <w:sz w:val="24"/>
          <w:szCs w:val="24"/>
          <w:shd w:val="clear" w:color="auto" w:fill="FFFFFF"/>
          <w:lang w:eastAsia="ru-RU"/>
        </w:rPr>
        <w:t>), через которую проведем перпендикуляр к прямой. От точки О вправо откладываем на горизонтальной прямой пять произвольных, но равных между собой отрезков. Каждую точку деления обозначим цифрой (1,2,3,4,5). Через деление, обозначенное цифрой 5, проводим тонкую линию перпендикуляра, на котором от точки 5 вверх и вниз откладываем три таких же отрезка, и обозначаем цифрами (1,2,3). Из точек 3,расположенных выше и ниже точки 5, проводим прямые через точку О. Они будут наклонены к горизонтальной прямой под углом примерно 30º. Сумма двух углов образует угол в 60º и, соответственно, 120º.</w:t>
      </w:r>
    </w:p>
    <w:p w14:paraId="38849356"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609CF8E2" wp14:editId="0104EDFE">
            <wp:extent cx="3516630" cy="1287145"/>
            <wp:effectExtent l="19050" t="0" r="7620" b="0"/>
            <wp:docPr id="21" name="Рисунок 21" descr="hello_html_m6abb21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ello_html_m6abb21a2.png"/>
                    <pic:cNvPicPr>
                      <a:picLocks noChangeAspect="1" noChangeArrowheads="1"/>
                    </pic:cNvPicPr>
                  </pic:nvPicPr>
                  <pic:blipFill>
                    <a:blip r:embed="rId19" cstate="print"/>
                    <a:srcRect/>
                    <a:stretch>
                      <a:fillRect/>
                    </a:stretch>
                  </pic:blipFill>
                  <pic:spPr bwMode="auto">
                    <a:xfrm>
                      <a:off x="0" y="0"/>
                      <a:ext cx="3516630" cy="1287145"/>
                    </a:xfrm>
                    <a:prstGeom prst="rect">
                      <a:avLst/>
                    </a:prstGeom>
                    <a:noFill/>
                    <a:ln w="9525">
                      <a:noFill/>
                      <a:miter lim="800000"/>
                      <a:headEnd/>
                      <a:tailEnd/>
                    </a:ln>
                  </pic:spPr>
                </pic:pic>
              </a:graphicData>
            </a:graphic>
          </wp:inline>
        </w:drawing>
      </w:r>
    </w:p>
    <w:p w14:paraId="51150AAE"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lastRenderedPageBreak/>
        <w:t xml:space="preserve">Углы 7º, 41º. Такие углы строят для построения осей прямоугольной </w:t>
      </w:r>
      <w:proofErr w:type="spellStart"/>
      <w:r w:rsidRPr="00065705">
        <w:rPr>
          <w:rFonts w:ascii="Times New Roman" w:eastAsia="Times New Roman" w:hAnsi="Times New Roman" w:cs="Times New Roman"/>
          <w:color w:val="000000"/>
          <w:sz w:val="24"/>
          <w:szCs w:val="24"/>
          <w:shd w:val="clear" w:color="auto" w:fill="FFFFFF"/>
          <w:lang w:eastAsia="ru-RU"/>
        </w:rPr>
        <w:t>диметрической</w:t>
      </w:r>
      <w:proofErr w:type="spellEnd"/>
      <w:r w:rsidRPr="00065705">
        <w:rPr>
          <w:rFonts w:ascii="Times New Roman" w:eastAsia="Times New Roman" w:hAnsi="Times New Roman" w:cs="Times New Roman"/>
          <w:color w:val="000000"/>
          <w:sz w:val="24"/>
          <w:szCs w:val="24"/>
          <w:shd w:val="clear" w:color="auto" w:fill="FFFFFF"/>
          <w:lang w:eastAsia="ru-RU"/>
        </w:rPr>
        <w:t xml:space="preserve"> проекции. Для этого от руки проводим две взаимно</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color w:val="000000"/>
          <w:sz w:val="24"/>
          <w:szCs w:val="24"/>
          <w:shd w:val="clear" w:color="auto" w:fill="FFFFFF"/>
          <w:lang w:eastAsia="ru-RU"/>
        </w:rPr>
        <w:t>перпендикулярные прямые. Обозначим точки их пересечения буквой О. Вправо от точки О отложим на горизонтальной прямой восемь одинаковых отрезков произвольной длины. Через точку 8 проведем к горизонтальной прямой перпендикуляр и отложим на нем вниз от точки 8 семь таких же отрезков. Затем через точки 7 и О проведем прямую, которую продолжим вверх. Прямая 7—О пойдет под углом примерно равным 41°. Для построения угла 7° отложим на перпендикуляре вверх от точки 8 отрезок 8—1, равный одному делению, и проведем прямую через точки 1 и О. Прямая 1—О будет направлена под утлом 7°.</w:t>
      </w:r>
    </w:p>
    <w:p w14:paraId="2F479725"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shd w:val="clear" w:color="auto" w:fill="FFFFFF"/>
          <w:lang w:eastAsia="ru-RU"/>
        </w:rPr>
        <w:t>Деление углов на равные части. В практике могут встретиться случаи, когда необходимо разделить угол на несколько равных частей. Рассмотрим деление угла ABC пополам (рисунок 30). Чтобы построить биссектрису угла ABC, отложим от вершины В на сторонах угла равные отрезки В—1 и В—2. Точки 1 и 2 соединим прямой, а затем на глаз разделим отрезок 1—2 пополам в точке 3. Биссектрисой угла ABC будет прямая, проходящая через вершину В и точку 3. Кроме того, этим способом можно разделить любой угол не только на две, но и на 4, 8, 16 и т. д. равных частей. Для этого сначала заданный угол ABC разделим пополам, а потом каждый полученный угол еще раз пополам.</w:t>
      </w:r>
    </w:p>
    <w:p w14:paraId="687E296D"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352ACE5D" wp14:editId="463B9C41">
            <wp:extent cx="3847465" cy="1238250"/>
            <wp:effectExtent l="19050" t="0" r="635" b="0"/>
            <wp:docPr id="22" name="Рисунок 22" descr="hello_html_73e645c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ello_html_73e645c1.png"/>
                    <pic:cNvPicPr>
                      <a:picLocks noChangeAspect="1" noChangeArrowheads="1"/>
                    </pic:cNvPicPr>
                  </pic:nvPicPr>
                  <pic:blipFill>
                    <a:blip r:embed="rId20" cstate="print"/>
                    <a:srcRect/>
                    <a:stretch>
                      <a:fillRect/>
                    </a:stretch>
                  </pic:blipFill>
                  <pic:spPr bwMode="auto">
                    <a:xfrm>
                      <a:off x="0" y="0"/>
                      <a:ext cx="3847465" cy="1238250"/>
                    </a:xfrm>
                    <a:prstGeom prst="rect">
                      <a:avLst/>
                    </a:prstGeom>
                    <a:noFill/>
                    <a:ln w="9525">
                      <a:noFill/>
                      <a:miter lim="800000"/>
                      <a:headEnd/>
                      <a:tailEnd/>
                    </a:ln>
                  </pic:spPr>
                </pic:pic>
              </a:graphicData>
            </a:graphic>
          </wp:inline>
        </w:drawing>
      </w:r>
    </w:p>
    <w:p w14:paraId="4B082346" w14:textId="77777777" w:rsidR="00376AF9" w:rsidRPr="00065705" w:rsidRDefault="00376AF9" w:rsidP="00065705">
      <w:pPr>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Технический рисунок может быть выполнен в такой последовательности.</w:t>
      </w:r>
    </w:p>
    <w:p w14:paraId="123E04C2"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1. В выбранном на чертеже месте строят аксонометрические оси и намечают расположение детали с учетом максима</w:t>
      </w:r>
      <w:r w:rsidR="00F90ABB" w:rsidRPr="00065705">
        <w:rPr>
          <w:rFonts w:ascii="Times New Roman" w:eastAsia="Times New Roman" w:hAnsi="Times New Roman" w:cs="Times New Roman"/>
          <w:color w:val="000000"/>
          <w:sz w:val="24"/>
          <w:szCs w:val="24"/>
          <w:lang w:eastAsia="ru-RU"/>
        </w:rPr>
        <w:t>льной ее наглядности (</w:t>
      </w:r>
      <w:proofErr w:type="spellStart"/>
      <w:r w:rsidR="00F90ABB" w:rsidRPr="00065705">
        <w:rPr>
          <w:rFonts w:ascii="Times New Roman" w:eastAsia="Times New Roman" w:hAnsi="Times New Roman" w:cs="Times New Roman"/>
          <w:color w:val="000000"/>
          <w:sz w:val="24"/>
          <w:szCs w:val="24"/>
          <w:lang w:eastAsia="ru-RU"/>
        </w:rPr>
        <w:t>рисунок</w:t>
      </w:r>
      <w:r w:rsidRPr="00065705">
        <w:rPr>
          <w:rFonts w:ascii="Times New Roman" w:eastAsia="Times New Roman" w:hAnsi="Times New Roman" w:cs="Times New Roman"/>
          <w:color w:val="000000"/>
          <w:sz w:val="24"/>
          <w:szCs w:val="24"/>
          <w:lang w:eastAsia="ru-RU"/>
        </w:rPr>
        <w:t>,а</w:t>
      </w:r>
      <w:proofErr w:type="spellEnd"/>
      <w:r w:rsidRPr="00065705">
        <w:rPr>
          <w:rFonts w:ascii="Times New Roman" w:eastAsia="Times New Roman" w:hAnsi="Times New Roman" w:cs="Times New Roman"/>
          <w:color w:val="000000"/>
          <w:sz w:val="24"/>
          <w:szCs w:val="24"/>
          <w:lang w:eastAsia="ru-RU"/>
        </w:rPr>
        <w:t>).</w:t>
      </w:r>
    </w:p>
    <w:p w14:paraId="70492F29"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2. Отмечают габаритные размеры детали, начиная с основания, и строят объемный параллелепипед, охвативший всю деталь</w:t>
      </w:r>
      <w:r w:rsidR="00F90ABB" w:rsidRPr="00065705">
        <w:rPr>
          <w:rFonts w:ascii="Times New Roman" w:eastAsia="Times New Roman" w:hAnsi="Times New Roman" w:cs="Times New Roman"/>
          <w:color w:val="000000"/>
          <w:sz w:val="24"/>
          <w:szCs w:val="24"/>
          <w:lang w:eastAsia="ru-RU"/>
        </w:rPr>
        <w:t xml:space="preserve"> (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б).</w:t>
      </w:r>
    </w:p>
    <w:p w14:paraId="42A329F0"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i/>
          <w:iCs/>
          <w:color w:val="000000"/>
          <w:sz w:val="24"/>
          <w:szCs w:val="24"/>
          <w:lang w:eastAsia="ru-RU"/>
        </w:rPr>
        <w:t>3.</w:t>
      </w:r>
      <w:r w:rsidRPr="00065705">
        <w:rPr>
          <w:rFonts w:ascii="Times New Roman" w:eastAsia="Times New Roman" w:hAnsi="Times New Roman" w:cs="Times New Roman"/>
          <w:color w:val="000000"/>
          <w:sz w:val="24"/>
          <w:szCs w:val="24"/>
          <w:lang w:eastAsia="ru-RU"/>
        </w:rPr>
        <w:t>Габаритный параллелепипед мысленно расчленяют на отдельные геометрические формы, составляющие его, и выделяю</w:t>
      </w:r>
      <w:r w:rsidR="00F90ABB" w:rsidRPr="00065705">
        <w:rPr>
          <w:rFonts w:ascii="Times New Roman" w:eastAsia="Times New Roman" w:hAnsi="Times New Roman" w:cs="Times New Roman"/>
          <w:color w:val="000000"/>
          <w:sz w:val="24"/>
          <w:szCs w:val="24"/>
          <w:lang w:eastAsia="ru-RU"/>
        </w:rPr>
        <w:t>т их тонкими линиями (рисунок</w:t>
      </w:r>
      <w:r w:rsidRPr="00065705">
        <w:rPr>
          <w:rFonts w:ascii="Times New Roman" w:eastAsia="Times New Roman" w:hAnsi="Times New Roman" w:cs="Times New Roman"/>
          <w:color w:val="000000"/>
          <w:sz w:val="24"/>
          <w:szCs w:val="24"/>
          <w:lang w:eastAsia="ru-RU"/>
        </w:rPr>
        <w:t>, в).</w:t>
      </w:r>
    </w:p>
    <w:p w14:paraId="088CA15A"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4. После проверки и уточнения правильности сделанных наметок обводят линиями необходимой толщины вид</w:t>
      </w:r>
      <w:r w:rsidR="00F90ABB" w:rsidRPr="00065705">
        <w:rPr>
          <w:rFonts w:ascii="Times New Roman" w:eastAsia="Times New Roman" w:hAnsi="Times New Roman" w:cs="Times New Roman"/>
          <w:color w:val="000000"/>
          <w:sz w:val="24"/>
          <w:szCs w:val="24"/>
          <w:lang w:eastAsia="ru-RU"/>
        </w:rPr>
        <w:t>имые элементы детали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г, д).</w:t>
      </w:r>
    </w:p>
    <w:p w14:paraId="16169FE9" w14:textId="77777777" w:rsidR="00376AF9" w:rsidRPr="00065705" w:rsidRDefault="00376AF9" w:rsidP="00065705">
      <w:pPr>
        <w:shd w:val="clear" w:color="auto" w:fill="FFFFFF"/>
        <w:spacing w:after="111"/>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5. Выбирают способ оттенения и выполняют соответствующую дорисовку </w:t>
      </w:r>
      <w:r w:rsidR="00F90ABB" w:rsidRPr="00065705">
        <w:rPr>
          <w:rFonts w:ascii="Times New Roman" w:eastAsia="Times New Roman" w:hAnsi="Times New Roman" w:cs="Times New Roman"/>
          <w:color w:val="000000"/>
          <w:sz w:val="24"/>
          <w:szCs w:val="24"/>
          <w:lang w:eastAsia="ru-RU"/>
        </w:rPr>
        <w:t>технического рисунка (рисунок</w:t>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i/>
          <w:iCs/>
          <w:color w:val="000000"/>
          <w:sz w:val="24"/>
          <w:szCs w:val="24"/>
          <w:lang w:eastAsia="ru-RU"/>
        </w:rPr>
        <w:t>е).</w:t>
      </w:r>
    </w:p>
    <w:p w14:paraId="7D01798B"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lastRenderedPageBreak/>
        <w:drawing>
          <wp:inline distT="0" distB="0" distL="0" distR="0" wp14:anchorId="77E6401D" wp14:editId="5736A09B">
            <wp:extent cx="3812540" cy="4255770"/>
            <wp:effectExtent l="19050" t="0" r="0" b="0"/>
            <wp:docPr id="23" name="Рисунок 23" descr="hello_html_2b15c1b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ello_html_2b15c1bf.png"/>
                    <pic:cNvPicPr>
                      <a:picLocks noChangeAspect="1" noChangeArrowheads="1"/>
                    </pic:cNvPicPr>
                  </pic:nvPicPr>
                  <pic:blipFill>
                    <a:blip r:embed="rId21" cstate="print"/>
                    <a:srcRect/>
                    <a:stretch>
                      <a:fillRect/>
                    </a:stretch>
                  </pic:blipFill>
                  <pic:spPr bwMode="auto">
                    <a:xfrm>
                      <a:off x="0" y="0"/>
                      <a:ext cx="3812540" cy="4255770"/>
                    </a:xfrm>
                    <a:prstGeom prst="rect">
                      <a:avLst/>
                    </a:prstGeom>
                    <a:noFill/>
                    <a:ln w="9525">
                      <a:noFill/>
                      <a:miter lim="800000"/>
                      <a:headEnd/>
                      <a:tailEnd/>
                    </a:ln>
                  </pic:spPr>
                </pic:pic>
              </a:graphicData>
            </a:graphic>
          </wp:inline>
        </w:drawing>
      </w:r>
    </w:p>
    <w:p w14:paraId="3CA0C9C6" w14:textId="77777777" w:rsidR="00376AF9" w:rsidRPr="00065705" w:rsidRDefault="00376AF9"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Контрольные вопросы:</w:t>
      </w:r>
    </w:p>
    <w:p w14:paraId="7F698991" w14:textId="77777777"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Чем отличается технический рисунок от аксонометрических проекций?</w:t>
      </w:r>
    </w:p>
    <w:p w14:paraId="0ECF7B50" w14:textId="77777777"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Последовательность выполнения технического рисунка?</w:t>
      </w:r>
    </w:p>
    <w:p w14:paraId="48BA5473" w14:textId="77777777" w:rsidR="00376AF9" w:rsidRPr="00065705" w:rsidRDefault="00376AF9" w:rsidP="00065705">
      <w:pPr>
        <w:numPr>
          <w:ilvl w:val="0"/>
          <w:numId w:val="5"/>
        </w:numPr>
        <w:spacing w:after="111"/>
        <w:ind w:left="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Какие основные виды вы знаете?</w:t>
      </w:r>
    </w:p>
    <w:p w14:paraId="2F4695F2" w14:textId="77777777" w:rsidR="000312EC" w:rsidRPr="00065705" w:rsidRDefault="00376AF9" w:rsidP="00065705">
      <w:pPr>
        <w:shd w:val="clear" w:color="auto" w:fill="FFFFFF"/>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anchor distT="0" distB="0" distL="114300" distR="114300" simplePos="0" relativeHeight="251660288" behindDoc="0" locked="0" layoutInCell="1" allowOverlap="0" wp14:anchorId="65BC2EC0" wp14:editId="7F5A70C9">
            <wp:simplePos x="0" y="0"/>
            <wp:positionH relativeFrom="column">
              <wp:align>left</wp:align>
            </wp:positionH>
            <wp:positionV relativeFrom="line">
              <wp:posOffset>0</wp:posOffset>
            </wp:positionV>
            <wp:extent cx="5667375" cy="4010025"/>
            <wp:effectExtent l="19050" t="0" r="9525" b="0"/>
            <wp:wrapSquare wrapText="bothSides"/>
            <wp:docPr id="9" name="Рисунок 3" descr="hello_html_3276a36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3276a364.png"/>
                    <pic:cNvPicPr>
                      <a:picLocks noChangeAspect="1" noChangeArrowheads="1"/>
                    </pic:cNvPicPr>
                  </pic:nvPicPr>
                  <pic:blipFill>
                    <a:blip r:embed="rId22"/>
                    <a:srcRect/>
                    <a:stretch>
                      <a:fillRect/>
                    </a:stretch>
                  </pic:blipFill>
                  <pic:spPr bwMode="auto">
                    <a:xfrm>
                      <a:off x="0" y="0"/>
                      <a:ext cx="5667375" cy="4010025"/>
                    </a:xfrm>
                    <a:prstGeom prst="rect">
                      <a:avLst/>
                    </a:prstGeom>
                    <a:noFill/>
                    <a:ln w="9525">
                      <a:noFill/>
                      <a:miter lim="800000"/>
                      <a:headEnd/>
                      <a:tailEnd/>
                    </a:ln>
                  </pic:spPr>
                </pic:pic>
              </a:graphicData>
            </a:graphic>
          </wp:anchor>
        </w:drawing>
      </w:r>
    </w:p>
    <w:p w14:paraId="41F33A68" w14:textId="77777777" w:rsidR="003F703D" w:rsidRPr="00065705" w:rsidRDefault="003F703D" w:rsidP="00065705">
      <w:pPr>
        <w:spacing w:after="0"/>
        <w:contextualSpacing/>
        <w:rPr>
          <w:rFonts w:ascii="Times New Roman" w:hAnsi="Times New Roman" w:cs="Times New Roman"/>
          <w:sz w:val="24"/>
          <w:szCs w:val="24"/>
        </w:rPr>
      </w:pPr>
    </w:p>
    <w:p w14:paraId="2B148B4A" w14:textId="77777777" w:rsidR="00376AF9" w:rsidRPr="00065705" w:rsidRDefault="00376AF9" w:rsidP="00065705">
      <w:pPr>
        <w:spacing w:after="0"/>
        <w:contextualSpacing/>
        <w:rPr>
          <w:rFonts w:ascii="Times New Roman" w:hAnsi="Times New Roman" w:cs="Times New Roman"/>
          <w:b/>
          <w:sz w:val="24"/>
          <w:szCs w:val="24"/>
        </w:rPr>
      </w:pPr>
    </w:p>
    <w:p w14:paraId="4E3051C0" w14:textId="77777777" w:rsidR="00376AF9" w:rsidRPr="00065705" w:rsidRDefault="00376AF9" w:rsidP="00065705">
      <w:pPr>
        <w:spacing w:after="0"/>
        <w:contextualSpacing/>
        <w:rPr>
          <w:rFonts w:ascii="Times New Roman" w:hAnsi="Times New Roman" w:cs="Times New Roman"/>
          <w:b/>
          <w:sz w:val="24"/>
          <w:szCs w:val="24"/>
        </w:rPr>
      </w:pPr>
    </w:p>
    <w:p w14:paraId="2EBD119C" w14:textId="77777777" w:rsidR="00376AF9" w:rsidRPr="00065705" w:rsidRDefault="00376AF9" w:rsidP="00065705">
      <w:pPr>
        <w:spacing w:after="0"/>
        <w:contextualSpacing/>
        <w:rPr>
          <w:rFonts w:ascii="Times New Roman" w:hAnsi="Times New Roman" w:cs="Times New Roman"/>
          <w:b/>
          <w:sz w:val="24"/>
          <w:szCs w:val="24"/>
        </w:rPr>
      </w:pPr>
    </w:p>
    <w:p w14:paraId="265965DD" w14:textId="77777777" w:rsidR="00376AF9" w:rsidRPr="00065705" w:rsidRDefault="00376AF9" w:rsidP="00065705">
      <w:pPr>
        <w:spacing w:after="0"/>
        <w:contextualSpacing/>
        <w:rPr>
          <w:rFonts w:ascii="Times New Roman" w:hAnsi="Times New Roman" w:cs="Times New Roman"/>
          <w:b/>
          <w:sz w:val="24"/>
          <w:szCs w:val="24"/>
        </w:rPr>
      </w:pPr>
    </w:p>
    <w:p w14:paraId="4EA5A11B" w14:textId="77777777" w:rsidR="00376AF9" w:rsidRPr="00065705" w:rsidRDefault="00376AF9" w:rsidP="00065705">
      <w:pPr>
        <w:spacing w:after="0"/>
        <w:contextualSpacing/>
        <w:rPr>
          <w:rFonts w:ascii="Times New Roman" w:hAnsi="Times New Roman" w:cs="Times New Roman"/>
          <w:b/>
          <w:sz w:val="24"/>
          <w:szCs w:val="24"/>
        </w:rPr>
      </w:pPr>
    </w:p>
    <w:p w14:paraId="43227023" w14:textId="77777777" w:rsidR="00376AF9" w:rsidRPr="00065705" w:rsidRDefault="00376AF9" w:rsidP="00065705">
      <w:pPr>
        <w:spacing w:after="0"/>
        <w:contextualSpacing/>
        <w:rPr>
          <w:rFonts w:ascii="Times New Roman" w:hAnsi="Times New Roman" w:cs="Times New Roman"/>
          <w:b/>
          <w:sz w:val="24"/>
          <w:szCs w:val="24"/>
        </w:rPr>
      </w:pPr>
    </w:p>
    <w:p w14:paraId="1B34B4B3" w14:textId="77777777" w:rsidR="00376AF9" w:rsidRPr="00065705" w:rsidRDefault="00376AF9" w:rsidP="00065705">
      <w:pPr>
        <w:spacing w:after="0"/>
        <w:contextualSpacing/>
        <w:rPr>
          <w:rFonts w:ascii="Times New Roman" w:hAnsi="Times New Roman" w:cs="Times New Roman"/>
          <w:b/>
          <w:sz w:val="24"/>
          <w:szCs w:val="24"/>
        </w:rPr>
      </w:pPr>
    </w:p>
    <w:p w14:paraId="50050387" w14:textId="77777777" w:rsidR="00376AF9" w:rsidRPr="00065705" w:rsidRDefault="00376AF9" w:rsidP="00065705">
      <w:pPr>
        <w:spacing w:after="0"/>
        <w:contextualSpacing/>
        <w:rPr>
          <w:rFonts w:ascii="Times New Roman" w:hAnsi="Times New Roman" w:cs="Times New Roman"/>
          <w:b/>
          <w:sz w:val="24"/>
          <w:szCs w:val="24"/>
        </w:rPr>
      </w:pPr>
    </w:p>
    <w:p w14:paraId="6B653D57" w14:textId="77777777" w:rsidR="00376AF9" w:rsidRPr="00065705" w:rsidRDefault="00376AF9" w:rsidP="00065705">
      <w:pPr>
        <w:spacing w:after="0"/>
        <w:contextualSpacing/>
        <w:rPr>
          <w:rFonts w:ascii="Times New Roman" w:hAnsi="Times New Roman" w:cs="Times New Roman"/>
          <w:b/>
          <w:sz w:val="24"/>
          <w:szCs w:val="24"/>
        </w:rPr>
      </w:pPr>
    </w:p>
    <w:p w14:paraId="25EF10A4" w14:textId="77777777" w:rsidR="00376AF9" w:rsidRPr="00065705" w:rsidRDefault="00376AF9" w:rsidP="00065705">
      <w:pPr>
        <w:spacing w:after="0"/>
        <w:contextualSpacing/>
        <w:rPr>
          <w:rFonts w:ascii="Times New Roman" w:hAnsi="Times New Roman" w:cs="Times New Roman"/>
          <w:b/>
          <w:sz w:val="24"/>
          <w:szCs w:val="24"/>
        </w:rPr>
      </w:pPr>
    </w:p>
    <w:p w14:paraId="5F5E3BEB" w14:textId="77777777" w:rsidR="00376AF9" w:rsidRPr="00065705" w:rsidRDefault="00376AF9" w:rsidP="00065705">
      <w:pPr>
        <w:spacing w:after="0"/>
        <w:contextualSpacing/>
        <w:rPr>
          <w:rFonts w:ascii="Times New Roman" w:hAnsi="Times New Roman" w:cs="Times New Roman"/>
          <w:b/>
          <w:sz w:val="24"/>
          <w:szCs w:val="24"/>
        </w:rPr>
      </w:pPr>
    </w:p>
    <w:p w14:paraId="3D2D8621" w14:textId="77777777" w:rsidR="00376AF9" w:rsidRPr="00065705" w:rsidRDefault="00376AF9" w:rsidP="00065705">
      <w:pPr>
        <w:spacing w:after="0"/>
        <w:contextualSpacing/>
        <w:rPr>
          <w:rFonts w:ascii="Times New Roman" w:hAnsi="Times New Roman" w:cs="Times New Roman"/>
          <w:b/>
          <w:sz w:val="24"/>
          <w:szCs w:val="24"/>
        </w:rPr>
      </w:pPr>
    </w:p>
    <w:p w14:paraId="167F7F13" w14:textId="77777777" w:rsidR="00376AF9" w:rsidRPr="00065705" w:rsidRDefault="00376AF9" w:rsidP="00065705">
      <w:pPr>
        <w:spacing w:after="0"/>
        <w:contextualSpacing/>
        <w:rPr>
          <w:rFonts w:ascii="Times New Roman" w:hAnsi="Times New Roman" w:cs="Times New Roman"/>
          <w:b/>
          <w:sz w:val="24"/>
          <w:szCs w:val="24"/>
        </w:rPr>
      </w:pPr>
    </w:p>
    <w:p w14:paraId="343AC2A3" w14:textId="77777777" w:rsidR="00376AF9" w:rsidRPr="00065705" w:rsidRDefault="00376AF9" w:rsidP="00065705">
      <w:pPr>
        <w:spacing w:after="0"/>
        <w:contextualSpacing/>
        <w:rPr>
          <w:rFonts w:ascii="Times New Roman" w:hAnsi="Times New Roman" w:cs="Times New Roman"/>
          <w:b/>
          <w:sz w:val="24"/>
          <w:szCs w:val="24"/>
        </w:rPr>
      </w:pPr>
    </w:p>
    <w:p w14:paraId="4D49ACAC" w14:textId="77777777" w:rsidR="00376AF9" w:rsidRPr="00065705" w:rsidRDefault="00376AF9" w:rsidP="00065705">
      <w:pPr>
        <w:spacing w:after="0"/>
        <w:contextualSpacing/>
        <w:rPr>
          <w:rFonts w:ascii="Times New Roman" w:hAnsi="Times New Roman" w:cs="Times New Roman"/>
          <w:b/>
          <w:sz w:val="24"/>
          <w:szCs w:val="24"/>
        </w:rPr>
      </w:pPr>
    </w:p>
    <w:p w14:paraId="1E722AF0" w14:textId="77777777" w:rsidR="00376AF9" w:rsidRPr="00065705" w:rsidRDefault="00376AF9" w:rsidP="00065705">
      <w:pPr>
        <w:spacing w:after="0"/>
        <w:contextualSpacing/>
        <w:rPr>
          <w:rFonts w:ascii="Times New Roman" w:hAnsi="Times New Roman" w:cs="Times New Roman"/>
          <w:b/>
          <w:sz w:val="24"/>
          <w:szCs w:val="24"/>
        </w:rPr>
      </w:pPr>
    </w:p>
    <w:p w14:paraId="1CE5F49C" w14:textId="77777777" w:rsidR="00376AF9" w:rsidRPr="00065705" w:rsidRDefault="00376AF9" w:rsidP="00065705">
      <w:pPr>
        <w:spacing w:after="0"/>
        <w:contextualSpacing/>
        <w:rPr>
          <w:rFonts w:ascii="Times New Roman" w:hAnsi="Times New Roman" w:cs="Times New Roman"/>
          <w:b/>
          <w:sz w:val="24"/>
          <w:szCs w:val="24"/>
        </w:rPr>
      </w:pPr>
    </w:p>
    <w:p w14:paraId="3CE5B9B9" w14:textId="77777777" w:rsidR="00376AF9" w:rsidRPr="00065705" w:rsidRDefault="00376AF9" w:rsidP="00065705">
      <w:pPr>
        <w:spacing w:after="0"/>
        <w:contextualSpacing/>
        <w:rPr>
          <w:rFonts w:ascii="Times New Roman" w:hAnsi="Times New Roman" w:cs="Times New Roman"/>
          <w:b/>
          <w:sz w:val="24"/>
          <w:szCs w:val="24"/>
        </w:rPr>
      </w:pPr>
    </w:p>
    <w:p w14:paraId="5412B8C3"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lastRenderedPageBreak/>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6D46E069" w14:textId="77777777" w:rsidR="003F703D" w:rsidRPr="00065705" w:rsidRDefault="003F703D" w:rsidP="00065705">
      <w:pPr>
        <w:spacing w:after="0"/>
        <w:contextualSpacing/>
        <w:rPr>
          <w:rFonts w:ascii="Times New Roman" w:hAnsi="Times New Roman" w:cs="Times New Roman"/>
          <w:sz w:val="24"/>
          <w:szCs w:val="24"/>
        </w:rPr>
      </w:pPr>
    </w:p>
    <w:p w14:paraId="531C1899"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77E89A8B" w14:textId="77777777" w:rsidR="003F703D" w:rsidRPr="00065705" w:rsidRDefault="003F703D" w:rsidP="00065705">
      <w:pPr>
        <w:spacing w:after="0"/>
        <w:contextualSpacing/>
        <w:rPr>
          <w:rFonts w:ascii="Times New Roman" w:hAnsi="Times New Roman" w:cs="Times New Roman"/>
          <w:b/>
          <w:sz w:val="24"/>
          <w:szCs w:val="24"/>
        </w:rPr>
      </w:pPr>
    </w:p>
    <w:p w14:paraId="317DB517" w14:textId="77777777" w:rsidR="003F703D" w:rsidRPr="00065705" w:rsidRDefault="003F703D" w:rsidP="00065705">
      <w:pPr>
        <w:spacing w:after="0"/>
        <w:contextualSpacing/>
        <w:rPr>
          <w:rFonts w:ascii="Times New Roman" w:hAnsi="Times New Roman" w:cs="Times New Roman"/>
          <w:b/>
          <w:sz w:val="24"/>
          <w:szCs w:val="24"/>
        </w:rPr>
      </w:pPr>
    </w:p>
    <w:p w14:paraId="3E991117" w14:textId="77777777" w:rsidR="003F703D" w:rsidRPr="00065705" w:rsidRDefault="003F703D" w:rsidP="00065705">
      <w:pPr>
        <w:spacing w:after="0"/>
        <w:contextualSpacing/>
        <w:rPr>
          <w:rFonts w:ascii="Times New Roman" w:hAnsi="Times New Roman" w:cs="Times New Roman"/>
          <w:b/>
          <w:sz w:val="24"/>
          <w:szCs w:val="24"/>
        </w:rPr>
      </w:pPr>
    </w:p>
    <w:p w14:paraId="1131821D" w14:textId="77777777" w:rsidR="005A3DCF" w:rsidRPr="00065705" w:rsidRDefault="005A3DCF" w:rsidP="00065705">
      <w:pPr>
        <w:spacing w:after="0"/>
        <w:contextualSpacing/>
        <w:jc w:val="center"/>
        <w:rPr>
          <w:rFonts w:ascii="Times New Roman" w:hAnsi="Times New Roman" w:cs="Times New Roman"/>
          <w:b/>
          <w:sz w:val="24"/>
          <w:szCs w:val="24"/>
        </w:rPr>
      </w:pPr>
    </w:p>
    <w:p w14:paraId="33595572" w14:textId="77777777" w:rsidR="005A3DCF" w:rsidRPr="00065705" w:rsidRDefault="005A3DCF" w:rsidP="00065705">
      <w:pPr>
        <w:spacing w:after="0"/>
        <w:contextualSpacing/>
        <w:jc w:val="center"/>
        <w:rPr>
          <w:rFonts w:ascii="Times New Roman" w:hAnsi="Times New Roman" w:cs="Times New Roman"/>
          <w:b/>
          <w:sz w:val="24"/>
          <w:szCs w:val="24"/>
        </w:rPr>
      </w:pPr>
    </w:p>
    <w:p w14:paraId="052FD820" w14:textId="77777777" w:rsidR="005A3DCF" w:rsidRPr="00065705" w:rsidRDefault="005A3DCF" w:rsidP="00065705">
      <w:pPr>
        <w:spacing w:after="0"/>
        <w:contextualSpacing/>
        <w:jc w:val="center"/>
        <w:rPr>
          <w:rFonts w:ascii="Times New Roman" w:hAnsi="Times New Roman" w:cs="Times New Roman"/>
          <w:b/>
          <w:sz w:val="24"/>
          <w:szCs w:val="24"/>
        </w:rPr>
      </w:pPr>
    </w:p>
    <w:p w14:paraId="1782F1B5" w14:textId="77777777" w:rsidR="005A3DCF" w:rsidRPr="00065705" w:rsidRDefault="005A3DCF" w:rsidP="00065705">
      <w:pPr>
        <w:spacing w:after="0"/>
        <w:contextualSpacing/>
        <w:jc w:val="center"/>
        <w:rPr>
          <w:rFonts w:ascii="Times New Roman" w:hAnsi="Times New Roman" w:cs="Times New Roman"/>
          <w:b/>
          <w:sz w:val="24"/>
          <w:szCs w:val="24"/>
        </w:rPr>
      </w:pPr>
    </w:p>
    <w:p w14:paraId="157F7B6E" w14:textId="77777777" w:rsidR="005A3DCF" w:rsidRPr="00065705" w:rsidRDefault="005A3DCF" w:rsidP="00065705">
      <w:pPr>
        <w:spacing w:after="0"/>
        <w:contextualSpacing/>
        <w:jc w:val="center"/>
        <w:rPr>
          <w:rFonts w:ascii="Times New Roman" w:hAnsi="Times New Roman" w:cs="Times New Roman"/>
          <w:b/>
          <w:sz w:val="24"/>
          <w:szCs w:val="24"/>
        </w:rPr>
      </w:pPr>
    </w:p>
    <w:p w14:paraId="56AEFA29" w14:textId="77777777" w:rsidR="005A3DCF" w:rsidRPr="00065705" w:rsidRDefault="005A3DCF" w:rsidP="00065705">
      <w:pPr>
        <w:spacing w:after="0"/>
        <w:contextualSpacing/>
        <w:jc w:val="center"/>
        <w:rPr>
          <w:rFonts w:ascii="Times New Roman" w:hAnsi="Times New Roman" w:cs="Times New Roman"/>
          <w:b/>
          <w:sz w:val="24"/>
          <w:szCs w:val="24"/>
        </w:rPr>
      </w:pPr>
    </w:p>
    <w:p w14:paraId="11BFD083" w14:textId="77777777" w:rsidR="005A3DCF" w:rsidRPr="00065705" w:rsidRDefault="005A3DCF" w:rsidP="00065705">
      <w:pPr>
        <w:spacing w:after="0"/>
        <w:contextualSpacing/>
        <w:jc w:val="center"/>
        <w:rPr>
          <w:rFonts w:ascii="Times New Roman" w:hAnsi="Times New Roman" w:cs="Times New Roman"/>
          <w:b/>
          <w:sz w:val="24"/>
          <w:szCs w:val="24"/>
        </w:rPr>
      </w:pPr>
    </w:p>
    <w:p w14:paraId="06AEEE5C" w14:textId="77777777" w:rsidR="005A3DCF" w:rsidRPr="00065705" w:rsidRDefault="005A3DCF" w:rsidP="00065705">
      <w:pPr>
        <w:spacing w:after="0"/>
        <w:contextualSpacing/>
        <w:jc w:val="center"/>
        <w:rPr>
          <w:rFonts w:ascii="Times New Roman" w:hAnsi="Times New Roman" w:cs="Times New Roman"/>
          <w:b/>
          <w:sz w:val="24"/>
          <w:szCs w:val="24"/>
        </w:rPr>
      </w:pPr>
    </w:p>
    <w:p w14:paraId="7FFAFECF" w14:textId="77777777" w:rsidR="005A3DCF" w:rsidRPr="00065705" w:rsidRDefault="005A3DCF" w:rsidP="00065705">
      <w:pPr>
        <w:spacing w:after="0"/>
        <w:contextualSpacing/>
        <w:jc w:val="center"/>
        <w:rPr>
          <w:rFonts w:ascii="Times New Roman" w:hAnsi="Times New Roman" w:cs="Times New Roman"/>
          <w:b/>
          <w:sz w:val="24"/>
          <w:szCs w:val="24"/>
        </w:rPr>
      </w:pPr>
    </w:p>
    <w:p w14:paraId="5B0E3EAA" w14:textId="77777777" w:rsidR="005A3DCF" w:rsidRPr="00065705" w:rsidRDefault="005A3DCF" w:rsidP="00065705">
      <w:pPr>
        <w:spacing w:after="0"/>
        <w:contextualSpacing/>
        <w:jc w:val="center"/>
        <w:rPr>
          <w:rFonts w:ascii="Times New Roman" w:hAnsi="Times New Roman" w:cs="Times New Roman"/>
          <w:b/>
          <w:sz w:val="24"/>
          <w:szCs w:val="24"/>
        </w:rPr>
      </w:pPr>
    </w:p>
    <w:p w14:paraId="4C86D626" w14:textId="77777777" w:rsidR="005A3DCF" w:rsidRPr="00065705" w:rsidRDefault="005A3DCF" w:rsidP="00065705">
      <w:pPr>
        <w:spacing w:after="0"/>
        <w:contextualSpacing/>
        <w:jc w:val="center"/>
        <w:rPr>
          <w:rFonts w:ascii="Times New Roman" w:hAnsi="Times New Roman" w:cs="Times New Roman"/>
          <w:b/>
          <w:sz w:val="24"/>
          <w:szCs w:val="24"/>
        </w:rPr>
      </w:pPr>
    </w:p>
    <w:p w14:paraId="6BD25A33" w14:textId="77777777" w:rsidR="005A3DCF" w:rsidRPr="00065705" w:rsidRDefault="005A3DCF" w:rsidP="00065705">
      <w:pPr>
        <w:spacing w:after="0"/>
        <w:contextualSpacing/>
        <w:jc w:val="center"/>
        <w:rPr>
          <w:rFonts w:ascii="Times New Roman" w:hAnsi="Times New Roman" w:cs="Times New Roman"/>
          <w:b/>
          <w:sz w:val="24"/>
          <w:szCs w:val="24"/>
        </w:rPr>
      </w:pPr>
    </w:p>
    <w:p w14:paraId="7FDB5407" w14:textId="77777777" w:rsidR="005A3DCF" w:rsidRPr="00065705" w:rsidRDefault="005A3DCF" w:rsidP="00065705">
      <w:pPr>
        <w:spacing w:after="0"/>
        <w:contextualSpacing/>
        <w:jc w:val="center"/>
        <w:rPr>
          <w:rFonts w:ascii="Times New Roman" w:hAnsi="Times New Roman" w:cs="Times New Roman"/>
          <w:b/>
          <w:sz w:val="24"/>
          <w:szCs w:val="24"/>
        </w:rPr>
      </w:pPr>
    </w:p>
    <w:p w14:paraId="1C339A57" w14:textId="77777777" w:rsidR="005A3DCF" w:rsidRPr="00065705" w:rsidRDefault="005A3DCF" w:rsidP="00065705">
      <w:pPr>
        <w:spacing w:after="0"/>
        <w:contextualSpacing/>
        <w:jc w:val="center"/>
        <w:rPr>
          <w:rFonts w:ascii="Times New Roman" w:hAnsi="Times New Roman" w:cs="Times New Roman"/>
          <w:b/>
          <w:sz w:val="24"/>
          <w:szCs w:val="24"/>
        </w:rPr>
      </w:pPr>
    </w:p>
    <w:p w14:paraId="02B4B095" w14:textId="77777777" w:rsidR="005A3DCF" w:rsidRPr="00065705" w:rsidRDefault="005A3DCF" w:rsidP="00065705">
      <w:pPr>
        <w:spacing w:after="0"/>
        <w:contextualSpacing/>
        <w:jc w:val="center"/>
        <w:rPr>
          <w:rFonts w:ascii="Times New Roman" w:hAnsi="Times New Roman" w:cs="Times New Roman"/>
          <w:b/>
          <w:sz w:val="24"/>
          <w:szCs w:val="24"/>
        </w:rPr>
      </w:pPr>
    </w:p>
    <w:p w14:paraId="68E707B6" w14:textId="77777777" w:rsidR="00F90ABB" w:rsidRPr="00065705" w:rsidRDefault="00F90ABB" w:rsidP="00065705">
      <w:pPr>
        <w:spacing w:after="0"/>
        <w:contextualSpacing/>
        <w:jc w:val="center"/>
        <w:rPr>
          <w:rFonts w:ascii="Times New Roman" w:hAnsi="Times New Roman" w:cs="Times New Roman"/>
          <w:b/>
          <w:sz w:val="24"/>
          <w:szCs w:val="24"/>
        </w:rPr>
      </w:pPr>
    </w:p>
    <w:p w14:paraId="021FCB2F" w14:textId="77777777" w:rsidR="00F90ABB" w:rsidRPr="00065705" w:rsidRDefault="00F90ABB" w:rsidP="00065705">
      <w:pPr>
        <w:spacing w:after="0"/>
        <w:contextualSpacing/>
        <w:jc w:val="center"/>
        <w:rPr>
          <w:rFonts w:ascii="Times New Roman" w:hAnsi="Times New Roman" w:cs="Times New Roman"/>
          <w:b/>
          <w:sz w:val="24"/>
          <w:szCs w:val="24"/>
        </w:rPr>
      </w:pPr>
    </w:p>
    <w:p w14:paraId="18C26A12" w14:textId="77777777" w:rsidR="00F90ABB" w:rsidRPr="00065705" w:rsidRDefault="00F90ABB" w:rsidP="00065705">
      <w:pPr>
        <w:spacing w:after="0"/>
        <w:contextualSpacing/>
        <w:jc w:val="center"/>
        <w:rPr>
          <w:rFonts w:ascii="Times New Roman" w:hAnsi="Times New Roman" w:cs="Times New Roman"/>
          <w:b/>
          <w:sz w:val="24"/>
          <w:szCs w:val="24"/>
        </w:rPr>
      </w:pPr>
    </w:p>
    <w:p w14:paraId="756BFD85" w14:textId="77777777" w:rsidR="00F90ABB" w:rsidRPr="00065705" w:rsidRDefault="00F90ABB" w:rsidP="00065705">
      <w:pPr>
        <w:spacing w:after="0"/>
        <w:contextualSpacing/>
        <w:jc w:val="center"/>
        <w:rPr>
          <w:rFonts w:ascii="Times New Roman" w:hAnsi="Times New Roman" w:cs="Times New Roman"/>
          <w:b/>
          <w:sz w:val="24"/>
          <w:szCs w:val="24"/>
        </w:rPr>
      </w:pPr>
    </w:p>
    <w:p w14:paraId="4AE9C503" w14:textId="77777777" w:rsidR="00F90ABB" w:rsidRPr="00065705" w:rsidRDefault="00F90ABB" w:rsidP="00065705">
      <w:pPr>
        <w:spacing w:after="0"/>
        <w:contextualSpacing/>
        <w:jc w:val="center"/>
        <w:rPr>
          <w:rFonts w:ascii="Times New Roman" w:hAnsi="Times New Roman" w:cs="Times New Roman"/>
          <w:b/>
          <w:sz w:val="24"/>
          <w:szCs w:val="24"/>
        </w:rPr>
      </w:pPr>
    </w:p>
    <w:p w14:paraId="0537DAF0" w14:textId="77777777" w:rsidR="00F90ABB" w:rsidRPr="00065705" w:rsidRDefault="00F90ABB" w:rsidP="00065705">
      <w:pPr>
        <w:spacing w:after="0"/>
        <w:contextualSpacing/>
        <w:jc w:val="center"/>
        <w:rPr>
          <w:rFonts w:ascii="Times New Roman" w:hAnsi="Times New Roman" w:cs="Times New Roman"/>
          <w:b/>
          <w:sz w:val="24"/>
          <w:szCs w:val="24"/>
        </w:rPr>
      </w:pPr>
    </w:p>
    <w:p w14:paraId="4AD6CA4E" w14:textId="77777777" w:rsidR="00F90ABB" w:rsidRPr="00065705" w:rsidRDefault="00F90ABB" w:rsidP="00065705">
      <w:pPr>
        <w:spacing w:after="0"/>
        <w:contextualSpacing/>
        <w:jc w:val="center"/>
        <w:rPr>
          <w:rFonts w:ascii="Times New Roman" w:hAnsi="Times New Roman" w:cs="Times New Roman"/>
          <w:b/>
          <w:sz w:val="24"/>
          <w:szCs w:val="24"/>
        </w:rPr>
      </w:pPr>
    </w:p>
    <w:p w14:paraId="2D1BF71E" w14:textId="77777777" w:rsidR="00F90ABB" w:rsidRPr="00065705" w:rsidRDefault="00F90ABB" w:rsidP="00065705">
      <w:pPr>
        <w:spacing w:after="0"/>
        <w:contextualSpacing/>
        <w:jc w:val="center"/>
        <w:rPr>
          <w:rFonts w:ascii="Times New Roman" w:hAnsi="Times New Roman" w:cs="Times New Roman"/>
          <w:b/>
          <w:sz w:val="24"/>
          <w:szCs w:val="24"/>
        </w:rPr>
      </w:pPr>
    </w:p>
    <w:p w14:paraId="24E3F924" w14:textId="77777777" w:rsidR="00F90ABB" w:rsidRPr="00065705" w:rsidRDefault="00F90ABB" w:rsidP="00065705">
      <w:pPr>
        <w:spacing w:after="0"/>
        <w:contextualSpacing/>
        <w:jc w:val="center"/>
        <w:rPr>
          <w:rFonts w:ascii="Times New Roman" w:hAnsi="Times New Roman" w:cs="Times New Roman"/>
          <w:b/>
          <w:sz w:val="24"/>
          <w:szCs w:val="24"/>
        </w:rPr>
      </w:pPr>
    </w:p>
    <w:p w14:paraId="58D9993E" w14:textId="77777777" w:rsidR="00F90ABB" w:rsidRPr="00065705" w:rsidRDefault="00F90ABB" w:rsidP="00065705">
      <w:pPr>
        <w:spacing w:after="0"/>
        <w:contextualSpacing/>
        <w:jc w:val="center"/>
        <w:rPr>
          <w:rFonts w:ascii="Times New Roman" w:hAnsi="Times New Roman" w:cs="Times New Roman"/>
          <w:b/>
          <w:sz w:val="24"/>
          <w:szCs w:val="24"/>
        </w:rPr>
      </w:pPr>
    </w:p>
    <w:p w14:paraId="2ED8BE16" w14:textId="77777777" w:rsidR="00F90ABB" w:rsidRPr="00065705" w:rsidRDefault="00F90ABB" w:rsidP="00065705">
      <w:pPr>
        <w:spacing w:after="0"/>
        <w:contextualSpacing/>
        <w:jc w:val="center"/>
        <w:rPr>
          <w:rFonts w:ascii="Times New Roman" w:hAnsi="Times New Roman" w:cs="Times New Roman"/>
          <w:b/>
          <w:sz w:val="24"/>
          <w:szCs w:val="24"/>
        </w:rPr>
      </w:pPr>
    </w:p>
    <w:p w14:paraId="4C010E4F" w14:textId="77777777" w:rsidR="00F90ABB" w:rsidRPr="00065705" w:rsidRDefault="00F90ABB" w:rsidP="00065705">
      <w:pPr>
        <w:spacing w:after="0"/>
        <w:contextualSpacing/>
        <w:jc w:val="center"/>
        <w:rPr>
          <w:rFonts w:ascii="Times New Roman" w:hAnsi="Times New Roman" w:cs="Times New Roman"/>
          <w:b/>
          <w:sz w:val="24"/>
          <w:szCs w:val="24"/>
        </w:rPr>
      </w:pPr>
    </w:p>
    <w:p w14:paraId="5F8ECF01" w14:textId="77777777" w:rsidR="00F90ABB" w:rsidRPr="00065705" w:rsidRDefault="00F90ABB" w:rsidP="00065705">
      <w:pPr>
        <w:spacing w:after="0"/>
        <w:contextualSpacing/>
        <w:jc w:val="center"/>
        <w:rPr>
          <w:rFonts w:ascii="Times New Roman" w:hAnsi="Times New Roman" w:cs="Times New Roman"/>
          <w:b/>
          <w:sz w:val="24"/>
          <w:szCs w:val="24"/>
        </w:rPr>
      </w:pPr>
    </w:p>
    <w:p w14:paraId="04A83F32" w14:textId="77777777" w:rsidR="00F90ABB" w:rsidRPr="00065705" w:rsidRDefault="00F90ABB" w:rsidP="00065705">
      <w:pPr>
        <w:spacing w:after="0"/>
        <w:contextualSpacing/>
        <w:jc w:val="center"/>
        <w:rPr>
          <w:rFonts w:ascii="Times New Roman" w:hAnsi="Times New Roman" w:cs="Times New Roman"/>
          <w:b/>
          <w:sz w:val="24"/>
          <w:szCs w:val="24"/>
        </w:rPr>
      </w:pPr>
    </w:p>
    <w:p w14:paraId="458D0EDF" w14:textId="77777777" w:rsidR="00F90ABB" w:rsidRPr="00065705" w:rsidRDefault="00F90ABB" w:rsidP="00065705">
      <w:pPr>
        <w:spacing w:after="0"/>
        <w:contextualSpacing/>
        <w:jc w:val="center"/>
        <w:rPr>
          <w:rFonts w:ascii="Times New Roman" w:hAnsi="Times New Roman" w:cs="Times New Roman"/>
          <w:b/>
          <w:sz w:val="24"/>
          <w:szCs w:val="24"/>
        </w:rPr>
      </w:pPr>
    </w:p>
    <w:p w14:paraId="4F805335" w14:textId="77777777" w:rsidR="00F90ABB" w:rsidRPr="00065705" w:rsidRDefault="00F90ABB" w:rsidP="00065705">
      <w:pPr>
        <w:spacing w:after="0"/>
        <w:contextualSpacing/>
        <w:jc w:val="center"/>
        <w:rPr>
          <w:rFonts w:ascii="Times New Roman" w:hAnsi="Times New Roman" w:cs="Times New Roman"/>
          <w:b/>
          <w:sz w:val="24"/>
          <w:szCs w:val="24"/>
        </w:rPr>
      </w:pPr>
    </w:p>
    <w:p w14:paraId="0904FC10" w14:textId="77777777" w:rsidR="00F90ABB" w:rsidRPr="00065705" w:rsidRDefault="00F90ABB" w:rsidP="00065705">
      <w:pPr>
        <w:spacing w:after="0"/>
        <w:contextualSpacing/>
        <w:jc w:val="center"/>
        <w:rPr>
          <w:rFonts w:ascii="Times New Roman" w:hAnsi="Times New Roman" w:cs="Times New Roman"/>
          <w:b/>
          <w:sz w:val="24"/>
          <w:szCs w:val="24"/>
        </w:rPr>
      </w:pPr>
    </w:p>
    <w:p w14:paraId="1F46A331" w14:textId="77777777" w:rsidR="00F90ABB" w:rsidRPr="00065705" w:rsidRDefault="00F90ABB" w:rsidP="00065705">
      <w:pPr>
        <w:spacing w:after="0"/>
        <w:contextualSpacing/>
        <w:jc w:val="center"/>
        <w:rPr>
          <w:rFonts w:ascii="Times New Roman" w:hAnsi="Times New Roman" w:cs="Times New Roman"/>
          <w:b/>
          <w:sz w:val="24"/>
          <w:szCs w:val="24"/>
        </w:rPr>
      </w:pPr>
    </w:p>
    <w:p w14:paraId="73EF5D2C" w14:textId="77777777" w:rsidR="00F90ABB" w:rsidRPr="00065705" w:rsidRDefault="00F90ABB" w:rsidP="00065705">
      <w:pPr>
        <w:spacing w:after="0"/>
        <w:contextualSpacing/>
        <w:jc w:val="center"/>
        <w:rPr>
          <w:rFonts w:ascii="Times New Roman" w:hAnsi="Times New Roman" w:cs="Times New Roman"/>
          <w:b/>
          <w:sz w:val="24"/>
          <w:szCs w:val="24"/>
        </w:rPr>
      </w:pPr>
    </w:p>
    <w:p w14:paraId="40D66109" w14:textId="77777777" w:rsidR="00F90ABB" w:rsidRPr="00065705" w:rsidRDefault="00F90ABB" w:rsidP="00065705">
      <w:pPr>
        <w:spacing w:after="0"/>
        <w:contextualSpacing/>
        <w:jc w:val="center"/>
        <w:rPr>
          <w:rFonts w:ascii="Times New Roman" w:hAnsi="Times New Roman" w:cs="Times New Roman"/>
          <w:b/>
          <w:sz w:val="24"/>
          <w:szCs w:val="24"/>
        </w:rPr>
      </w:pPr>
    </w:p>
    <w:p w14:paraId="7B558071" w14:textId="77777777" w:rsidR="00F90ABB" w:rsidRPr="00065705" w:rsidRDefault="00F90ABB" w:rsidP="00065705">
      <w:pPr>
        <w:spacing w:after="0"/>
        <w:contextualSpacing/>
        <w:jc w:val="center"/>
        <w:rPr>
          <w:rFonts w:ascii="Times New Roman" w:hAnsi="Times New Roman" w:cs="Times New Roman"/>
          <w:b/>
          <w:sz w:val="24"/>
          <w:szCs w:val="24"/>
        </w:rPr>
      </w:pPr>
    </w:p>
    <w:p w14:paraId="1A2D57A7" w14:textId="77777777" w:rsidR="00F90ABB" w:rsidRPr="00065705" w:rsidRDefault="00F90ABB" w:rsidP="00065705">
      <w:pPr>
        <w:spacing w:after="0"/>
        <w:contextualSpacing/>
        <w:jc w:val="center"/>
        <w:rPr>
          <w:rFonts w:ascii="Times New Roman" w:hAnsi="Times New Roman" w:cs="Times New Roman"/>
          <w:b/>
          <w:sz w:val="24"/>
          <w:szCs w:val="24"/>
        </w:rPr>
      </w:pPr>
    </w:p>
    <w:p w14:paraId="58886B06" w14:textId="77777777" w:rsidR="00F90ABB" w:rsidRPr="00065705" w:rsidRDefault="00F90ABB" w:rsidP="00065705">
      <w:pPr>
        <w:spacing w:after="0"/>
        <w:contextualSpacing/>
        <w:jc w:val="center"/>
        <w:rPr>
          <w:rFonts w:ascii="Times New Roman" w:hAnsi="Times New Roman" w:cs="Times New Roman"/>
          <w:b/>
          <w:sz w:val="24"/>
          <w:szCs w:val="24"/>
        </w:rPr>
      </w:pPr>
    </w:p>
    <w:p w14:paraId="047E985B" w14:textId="77777777" w:rsidR="00F90ABB" w:rsidRPr="00065705" w:rsidRDefault="00F90ABB" w:rsidP="00065705">
      <w:pPr>
        <w:spacing w:after="0"/>
        <w:contextualSpacing/>
        <w:jc w:val="center"/>
        <w:rPr>
          <w:rFonts w:ascii="Times New Roman" w:hAnsi="Times New Roman" w:cs="Times New Roman"/>
          <w:b/>
          <w:sz w:val="24"/>
          <w:szCs w:val="24"/>
        </w:rPr>
      </w:pPr>
    </w:p>
    <w:p w14:paraId="07A78001" w14:textId="77777777" w:rsidR="00F90ABB" w:rsidRPr="00065705" w:rsidRDefault="00F90ABB" w:rsidP="00065705">
      <w:pPr>
        <w:spacing w:after="0"/>
        <w:contextualSpacing/>
        <w:jc w:val="center"/>
        <w:rPr>
          <w:rFonts w:ascii="Times New Roman" w:hAnsi="Times New Roman" w:cs="Times New Roman"/>
          <w:b/>
          <w:sz w:val="24"/>
          <w:szCs w:val="24"/>
        </w:rPr>
      </w:pPr>
    </w:p>
    <w:p w14:paraId="3FE64888" w14:textId="77777777"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3</w:t>
      </w:r>
    </w:p>
    <w:p w14:paraId="00795CA8"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14:paraId="4AE444F0"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Изображения технических деталей – виды, разрезы, сечения</w:t>
      </w:r>
    </w:p>
    <w:p w14:paraId="323595F6"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14:paraId="4CC6DD73"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F90ABB" w:rsidRPr="00065705">
        <w:rPr>
          <w:rFonts w:ascii="Times New Roman" w:hAnsi="Times New Roman" w:cs="Times New Roman"/>
          <w:color w:val="000000"/>
          <w:sz w:val="24"/>
          <w:szCs w:val="24"/>
        </w:rPr>
        <w:t xml:space="preserve"> Изучение и практическое применение правил изображения предметов с использованием простых разрезов в соответствии с ГОСТ 2.305–68 и правил нанесения штриховки по ГОСТ 2.306–68.Изучение правил и приобретение навыков соединения половины вида с половиной разреза при наличии симметрии детали. Развитие навыков в простановке размеров детали на изображениях видов (наружная поверхность) и на разрезах (внутренняя поверхность) по ГОСТ 2.307–68</w:t>
      </w:r>
    </w:p>
    <w:p w14:paraId="042A71E0"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6B5F63D5" w14:textId="77777777"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Построить три вида детали.</w:t>
      </w:r>
    </w:p>
    <w:p w14:paraId="4585CAD4" w14:textId="77777777"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Выполнить фронтальный и профильный разрезы.</w:t>
      </w:r>
    </w:p>
    <w:p w14:paraId="38C308F3" w14:textId="77777777"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Построить аксонометрическую проекцию с вырезом ¼.</w:t>
      </w:r>
    </w:p>
    <w:p w14:paraId="2D3B1544" w14:textId="77777777" w:rsidR="00376AF9" w:rsidRPr="00065705" w:rsidRDefault="00376AF9" w:rsidP="00065705">
      <w:pPr>
        <w:pStyle w:val="a5"/>
        <w:numPr>
          <w:ilvl w:val="0"/>
          <w:numId w:val="6"/>
        </w:numPr>
        <w:spacing w:before="0" w:beforeAutospacing="0" w:after="111" w:afterAutospacing="0" w:line="276" w:lineRule="auto"/>
        <w:ind w:left="0" w:firstLine="0"/>
        <w:contextualSpacing/>
        <w:rPr>
          <w:color w:val="000000"/>
        </w:rPr>
      </w:pPr>
      <w:r w:rsidRPr="00065705">
        <w:rPr>
          <w:color w:val="000000"/>
        </w:rPr>
        <w:t>Заполнить основную надпись.</w:t>
      </w:r>
    </w:p>
    <w:p w14:paraId="4EAB9404" w14:textId="77777777"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Порядок выполнения работы</w:t>
      </w:r>
    </w:p>
    <w:p w14:paraId="275A2DC7"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Изучить теоретический материал по данному вопросу.</w:t>
      </w:r>
    </w:p>
    <w:p w14:paraId="499AFA58"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Ознакомиться с вариантом задания.</w:t>
      </w:r>
    </w:p>
    <w:p w14:paraId="5982CDA5"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Подготовить лист формата А3 к работе (выполнить рамку, основную надпись).</w:t>
      </w:r>
    </w:p>
    <w:p w14:paraId="0A181E51"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три вида детали в тонких линиях.</w:t>
      </w:r>
    </w:p>
    <w:p w14:paraId="5A4FC811"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фронтальный разрез в проекционной связи, т.е. показать его на виде спереди. И сразу соединить половину вида спереди с половиной фронтального разреза.</w:t>
      </w:r>
    </w:p>
    <w:p w14:paraId="41BB0852"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Выполнить профильный разрез в проекционной связи, т.е. показать его на виде слева. И сразу соединить половину вида слева с половиной профильного разреза. Проверяем, надо ли обозначить разрезы. Так как выполняются два условия по обозначению разрезов, разрезы в данной работе не обозначаются.</w:t>
      </w:r>
    </w:p>
    <w:p w14:paraId="3F3B0AF4"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Нанести размеры</w:t>
      </w:r>
    </w:p>
    <w:p w14:paraId="57201253" w14:textId="77777777" w:rsidR="00376AF9" w:rsidRPr="00065705" w:rsidRDefault="00376AF9" w:rsidP="00065705">
      <w:pPr>
        <w:pStyle w:val="a5"/>
        <w:numPr>
          <w:ilvl w:val="0"/>
          <w:numId w:val="7"/>
        </w:numPr>
        <w:spacing w:before="0" w:beforeAutospacing="0" w:after="111" w:afterAutospacing="0" w:line="276" w:lineRule="auto"/>
        <w:ind w:left="0" w:firstLine="0"/>
        <w:contextualSpacing/>
        <w:jc w:val="both"/>
        <w:rPr>
          <w:color w:val="000000"/>
        </w:rPr>
      </w:pPr>
      <w:r w:rsidRPr="00065705">
        <w:rPr>
          <w:color w:val="000000"/>
        </w:rPr>
        <w:t>Для выполнения изометрической проекции детали начертить оси проекции, построить фигуры сечения, затем дочертить части изображения детали, расположенные за секущими плоскостями.</w:t>
      </w:r>
    </w:p>
    <w:p w14:paraId="046BD246"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Образец выполненного з</w:t>
      </w:r>
      <w:r w:rsidR="00F90ABB" w:rsidRPr="00065705">
        <w:rPr>
          <w:color w:val="000000"/>
        </w:rPr>
        <w:t>адания представлен на рисунке</w:t>
      </w:r>
      <w:r w:rsidRPr="00065705">
        <w:rPr>
          <w:color w:val="000000"/>
        </w:rPr>
        <w:t>.</w:t>
      </w:r>
    </w:p>
    <w:p w14:paraId="376E6BEC" w14:textId="77777777"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14:paraId="222F01D2"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Линии внутреннего (невидимого) контура полого предмета на чертежах изображаются штриховыми линиями. Большинство деталей имеют сложные внутренние очертания, из-за чего на чертеже может быть много штриховых линий, которые пересекаются между собой и со сплошными контурными линиями, что делает чертеж трудночитаемым и ведет к неправильному представлению о внутренних формах изображаемого изделия. В этих случаях прибегают к искусственному способу выявления внутреннего строения детали при помощи разрезов.</w:t>
      </w:r>
    </w:p>
    <w:p w14:paraId="00659AE7"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Принцип выполнения разрезов заключается в том, что условно представляют отсеченной и удаленной одну из частей детали так, что становится ясно внутреннее очертание оставшейся части. При этом линии невидимого контура станут видимыми и будут изображаться не штриховыми, а сплошными основными линиями.</w:t>
      </w:r>
    </w:p>
    <w:p w14:paraId="54F43994"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зависимости от числа секущих плоскостей разрезы разделяются на:</w:t>
      </w:r>
    </w:p>
    <w:p w14:paraId="3851BC4F"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простые - при одной секущей плоскости;</w:t>
      </w:r>
    </w:p>
    <w:p w14:paraId="32B1E6E3"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б) сложные - при нескольких секущих плоскостях.</w:t>
      </w:r>
    </w:p>
    <w:p w14:paraId="6DF3512D"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lastRenderedPageBreak/>
        <w:t>В зависимости от положения секущей плоскости относительно горизонтальной плоскости проекций разрезы разделяются на:</w:t>
      </w:r>
    </w:p>
    <w:p w14:paraId="2A7E2CD3"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горизонтальные - секущая плоскость параллельна горизонтальной плоскости проекций;</w:t>
      </w:r>
    </w:p>
    <w:p w14:paraId="458A6FB2"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б) вертикальные - секущая плоскость перпендикулярна горизонтальной плоскости проекций;</w:t>
      </w:r>
    </w:p>
    <w:p w14:paraId="6AEBDFB8"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наклонные - секущая плоскость составляет с горизонтальной плоскостью проекций угол, отличный от прямого.</w:t>
      </w:r>
    </w:p>
    <w:p w14:paraId="75F290CC"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Вертикальные разрезы называются:</w:t>
      </w:r>
    </w:p>
    <w:p w14:paraId="75A9E528"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а) фронтальными, если секущая плоскость параллельна фронтальной плоскости проекций;</w:t>
      </w:r>
    </w:p>
    <w:p w14:paraId="11C923E6" w14:textId="77777777" w:rsidR="00376AF9" w:rsidRPr="00065705" w:rsidRDefault="00376AF9"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б) профильными, если секущая плоскость параллельна профильной плоскости проекций. </w:t>
      </w:r>
    </w:p>
    <w:p w14:paraId="6C72E57A" w14:textId="77777777" w:rsidR="00376AF9" w:rsidRPr="00065705" w:rsidRDefault="00376AF9" w:rsidP="00065705">
      <w:pPr>
        <w:pStyle w:val="a5"/>
        <w:spacing w:before="0" w:beforeAutospacing="0" w:after="111" w:afterAutospacing="0" w:line="276" w:lineRule="auto"/>
        <w:contextualSpacing/>
        <w:rPr>
          <w:color w:val="000000"/>
        </w:rPr>
      </w:pPr>
    </w:p>
    <w:p w14:paraId="0EDA58A2"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BA5C495" wp14:editId="317361D2">
            <wp:extent cx="4332605" cy="2532380"/>
            <wp:effectExtent l="19050" t="0" r="0" b="0"/>
            <wp:docPr id="33" name="Рисунок 33" descr="hello_html_72333d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ello_html_72333dfa.png"/>
                    <pic:cNvPicPr>
                      <a:picLocks noChangeAspect="1" noChangeArrowheads="1"/>
                    </pic:cNvPicPr>
                  </pic:nvPicPr>
                  <pic:blipFill>
                    <a:blip r:embed="rId23" cstate="print"/>
                    <a:srcRect/>
                    <a:stretch>
                      <a:fillRect/>
                    </a:stretch>
                  </pic:blipFill>
                  <pic:spPr bwMode="auto">
                    <a:xfrm>
                      <a:off x="0" y="0"/>
                      <a:ext cx="4332605" cy="2532380"/>
                    </a:xfrm>
                    <a:prstGeom prst="rect">
                      <a:avLst/>
                    </a:prstGeom>
                    <a:noFill/>
                    <a:ln w="9525">
                      <a:noFill/>
                      <a:miter lim="800000"/>
                      <a:headEnd/>
                      <a:tailEnd/>
                    </a:ln>
                  </pic:spPr>
                </pic:pic>
              </a:graphicData>
            </a:graphic>
          </wp:inline>
        </w:drawing>
      </w:r>
    </w:p>
    <w:p w14:paraId="6986F420" w14:textId="77777777" w:rsidR="00F90ABB"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27C7907" wp14:editId="6C3BBCCF">
            <wp:extent cx="4339590" cy="2581275"/>
            <wp:effectExtent l="19050" t="0" r="3810" b="0"/>
            <wp:docPr id="34" name="Рисунок 34" descr="hello_html_m6a5b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ello_html_m6a5b811.png"/>
                    <pic:cNvPicPr>
                      <a:picLocks noChangeAspect="1" noChangeArrowheads="1"/>
                    </pic:cNvPicPr>
                  </pic:nvPicPr>
                  <pic:blipFill>
                    <a:blip r:embed="rId24" cstate="print"/>
                    <a:srcRect/>
                    <a:stretch>
                      <a:fillRect/>
                    </a:stretch>
                  </pic:blipFill>
                  <pic:spPr bwMode="auto">
                    <a:xfrm>
                      <a:off x="0" y="0"/>
                      <a:ext cx="4339590" cy="2581275"/>
                    </a:xfrm>
                    <a:prstGeom prst="rect">
                      <a:avLst/>
                    </a:prstGeom>
                    <a:noFill/>
                    <a:ln w="9525">
                      <a:noFill/>
                      <a:miter lim="800000"/>
                      <a:headEnd/>
                      <a:tailEnd/>
                    </a:ln>
                  </pic:spPr>
                </pic:pic>
              </a:graphicData>
            </a:graphic>
          </wp:inline>
        </w:drawing>
      </w:r>
    </w:p>
    <w:p w14:paraId="79504F15"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ОБОЗНАЧЕНИЕ РАЗРЕЗОВ</w:t>
      </w:r>
    </w:p>
    <w:p w14:paraId="18F6C235"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Положение секущей плоскости указывают на чертеже разомкнутой линией и стрелками, указывающими направление взгляда, а над разрезом выполняется соответствующая надпись, указывающая секущую плоскость, примененную для получения этого разреза. Штрихи разомкнутой линии не должны пересекать контур изображения. На штрихах линии сечения перпендикулярно к ним ставят стрелки, указывающие направление взгляда. Стрелки наносят на расстоянии 2-3 мм от внешнего конца штриха линии сечения.</w:t>
      </w:r>
    </w:p>
    <w:p w14:paraId="4D851C2E"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Разрез не обозначают, если выполняются два условия:</w:t>
      </w:r>
    </w:p>
    <w:p w14:paraId="06970202" w14:textId="77777777" w:rsidR="00376AF9" w:rsidRPr="00065705" w:rsidRDefault="00376AF9" w:rsidP="00065705">
      <w:pPr>
        <w:pStyle w:val="a5"/>
        <w:numPr>
          <w:ilvl w:val="0"/>
          <w:numId w:val="8"/>
        </w:numPr>
        <w:spacing w:before="0" w:beforeAutospacing="0" w:after="111" w:afterAutospacing="0" w:line="276" w:lineRule="auto"/>
        <w:ind w:left="0" w:firstLine="0"/>
        <w:contextualSpacing/>
        <w:rPr>
          <w:color w:val="000000"/>
        </w:rPr>
      </w:pPr>
      <w:r w:rsidRPr="00065705">
        <w:rPr>
          <w:color w:val="000000"/>
        </w:rPr>
        <w:t>Если секущая плоскость совпадает с плоскостью симметрии детали.</w:t>
      </w:r>
    </w:p>
    <w:p w14:paraId="6A34AC6A" w14:textId="77777777" w:rsidR="00376AF9" w:rsidRPr="00065705" w:rsidRDefault="00376AF9" w:rsidP="00065705">
      <w:pPr>
        <w:pStyle w:val="a5"/>
        <w:numPr>
          <w:ilvl w:val="0"/>
          <w:numId w:val="8"/>
        </w:numPr>
        <w:spacing w:before="0" w:beforeAutospacing="0" w:after="111" w:afterAutospacing="0" w:line="276" w:lineRule="auto"/>
        <w:ind w:left="0" w:firstLine="0"/>
        <w:contextualSpacing/>
        <w:rPr>
          <w:color w:val="000000"/>
        </w:rPr>
      </w:pPr>
      <w:r w:rsidRPr="00065705">
        <w:rPr>
          <w:color w:val="000000"/>
        </w:rPr>
        <w:t>Если разрез расположен в проекционной связи (т.е. на соответствующем виде).</w:t>
      </w:r>
    </w:p>
    <w:p w14:paraId="01C7465D"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lastRenderedPageBreak/>
        <w:t>Если нарушено хоть одно условие, то разрез обозначают.</w:t>
      </w:r>
    </w:p>
    <w:p w14:paraId="54E307D2"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СОЕДИНЕНИЕ ПОЛОВИНЫ ВИДА С ПОЛОВИНОЙ РАЗРЕЗА</w:t>
      </w:r>
    </w:p>
    <w:p w14:paraId="24AFD950"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На одном изображении допускается соединять часть вида и часть разреза. Линии невидимого контура на соединяемых частях вида и разреза обычно не показываются.</w:t>
      </w:r>
    </w:p>
    <w:p w14:paraId="09308A43"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Если вид и разрез представляют собой симметричные фигуры (рисунок 35), то можно соединять половину вида и половину разреза, разделяя их штрихпунктирной тонкой линией, являющейся осью симметрии.</w:t>
      </w:r>
    </w:p>
    <w:p w14:paraId="2634E8A9"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AC7450A" wp14:editId="59B06394">
            <wp:extent cx="2496820" cy="4065270"/>
            <wp:effectExtent l="19050" t="0" r="0" b="0"/>
            <wp:docPr id="35" name="Рисунок 35" descr="r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rr6"/>
                    <pic:cNvPicPr>
                      <a:picLocks noChangeAspect="1" noChangeArrowheads="1"/>
                    </pic:cNvPicPr>
                  </pic:nvPicPr>
                  <pic:blipFill>
                    <a:blip r:embed="rId25"/>
                    <a:srcRect/>
                    <a:stretch>
                      <a:fillRect/>
                    </a:stretch>
                  </pic:blipFill>
                  <pic:spPr bwMode="auto">
                    <a:xfrm>
                      <a:off x="0" y="0"/>
                      <a:ext cx="2496820" cy="4065270"/>
                    </a:xfrm>
                    <a:prstGeom prst="rect">
                      <a:avLst/>
                    </a:prstGeom>
                    <a:noFill/>
                    <a:ln w="9525">
                      <a:noFill/>
                      <a:miter lim="800000"/>
                      <a:headEnd/>
                      <a:tailEnd/>
                    </a:ln>
                  </pic:spPr>
                </pic:pic>
              </a:graphicData>
            </a:graphic>
          </wp:inline>
        </w:drawing>
      </w:r>
    </w:p>
    <w:p w14:paraId="56CE5756"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Часть разрез</w:t>
      </w:r>
      <w:r w:rsidR="00F90ABB" w:rsidRPr="00065705">
        <w:rPr>
          <w:color w:val="000000"/>
        </w:rPr>
        <w:t>а располагают справа (рисунок 3</w:t>
      </w:r>
      <w:r w:rsidRPr="00065705">
        <w:rPr>
          <w:color w:val="000000"/>
        </w:rPr>
        <w:t xml:space="preserve"> ,</w:t>
      </w:r>
      <w:r w:rsidRPr="00065705">
        <w:rPr>
          <w:i/>
          <w:iCs/>
          <w:color w:val="000000"/>
        </w:rPr>
        <w:t>а</w:t>
      </w:r>
      <w:r w:rsidRPr="00065705">
        <w:rPr>
          <w:color w:val="000000"/>
        </w:rPr>
        <w:t>) или снизу от оси симметрии (рисунок 35,</w:t>
      </w:r>
      <w:r w:rsidRPr="00065705">
        <w:rPr>
          <w:i/>
          <w:iCs/>
          <w:color w:val="000000"/>
        </w:rPr>
        <w:t>б</w:t>
      </w:r>
      <w:r w:rsidRPr="00065705">
        <w:rPr>
          <w:color w:val="000000"/>
        </w:rPr>
        <w:t>), разделяющей часть вида с частью разреза.</w:t>
      </w:r>
      <w:r w:rsidRPr="00065705">
        <w:rPr>
          <w:b/>
          <w:bCs/>
          <w:color w:val="000000"/>
        </w:rPr>
        <w:t> </w:t>
      </w:r>
      <w:r w:rsidRPr="00065705">
        <w:rPr>
          <w:color w:val="000000"/>
        </w:rPr>
        <w:t>При соединении симметричных частей вида и разреза, если с осью симметрии совпадает проекция какой-либо линии, например ребра (рисунок 36), то вид от разреза отделяется сплошной волнистой линией, проводимой левее (рисунок 36, </w:t>
      </w:r>
      <w:r w:rsidRPr="00065705">
        <w:rPr>
          <w:i/>
          <w:iCs/>
          <w:color w:val="000000"/>
        </w:rPr>
        <w:t>а)</w:t>
      </w:r>
      <w:r w:rsidRPr="00065705">
        <w:rPr>
          <w:color w:val="000000"/>
        </w:rPr>
        <w:t> или правее (рисунок 36, </w:t>
      </w:r>
      <w:r w:rsidRPr="00065705">
        <w:rPr>
          <w:i/>
          <w:iCs/>
          <w:color w:val="000000"/>
        </w:rPr>
        <w:t>б</w:t>
      </w:r>
      <w:r w:rsidRPr="00065705">
        <w:rPr>
          <w:color w:val="000000"/>
        </w:rPr>
        <w:t>) оси симметрии. При соединении на одном изображении вида и разреза, представляющих несимметричные фигуры, часть вида от части разреза отделяется сплошной волнистой линией (рисунок 36,</w:t>
      </w:r>
      <w:r w:rsidRPr="00065705">
        <w:rPr>
          <w:i/>
          <w:iCs/>
          <w:color w:val="000000"/>
        </w:rPr>
        <w:t>в)</w:t>
      </w:r>
      <w:r w:rsidRPr="00065705">
        <w:rPr>
          <w:color w:val="000000"/>
        </w:rPr>
        <w:t>.</w:t>
      </w:r>
    </w:p>
    <w:p w14:paraId="44F96412"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5EE90186" wp14:editId="2BEC6CF0">
            <wp:extent cx="4403090" cy="1364615"/>
            <wp:effectExtent l="19050" t="0" r="0" b="0"/>
            <wp:docPr id="36" name="Рисунок 36" descr="rr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rr07"/>
                    <pic:cNvPicPr>
                      <a:picLocks noChangeAspect="1" noChangeArrowheads="1"/>
                    </pic:cNvPicPr>
                  </pic:nvPicPr>
                  <pic:blipFill>
                    <a:blip r:embed="rId26"/>
                    <a:srcRect/>
                    <a:stretch>
                      <a:fillRect/>
                    </a:stretch>
                  </pic:blipFill>
                  <pic:spPr bwMode="auto">
                    <a:xfrm>
                      <a:off x="0" y="0"/>
                      <a:ext cx="4403090" cy="1364615"/>
                    </a:xfrm>
                    <a:prstGeom prst="rect">
                      <a:avLst/>
                    </a:prstGeom>
                    <a:noFill/>
                    <a:ln w="9525">
                      <a:noFill/>
                      <a:miter lim="800000"/>
                      <a:headEnd/>
                      <a:tailEnd/>
                    </a:ln>
                  </pic:spPr>
                </pic:pic>
              </a:graphicData>
            </a:graphic>
          </wp:inline>
        </w:drawing>
      </w:r>
    </w:p>
    <w:p w14:paraId="2E80DA9C"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color w:val="000000"/>
        </w:rPr>
        <w:t>Рисунок 36</w:t>
      </w:r>
    </w:p>
    <w:p w14:paraId="204F64DF"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Для того, чтобы сделать чертежи более простыми и понятными, а так же с целью экономии времени при выполнении чертежа, ГОСТ устанавливает условности и упрощения.</w:t>
      </w:r>
    </w:p>
    <w:p w14:paraId="20DD7C75"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14:paraId="6BFC45E1" w14:textId="77777777"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lastRenderedPageBreak/>
        <w:t>Какие элементы детали на продольном разрезе не заштриховывают?</w:t>
      </w:r>
    </w:p>
    <w:p w14:paraId="4811BD7A" w14:textId="77777777"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t>Какая разница между разрезом и сечением?</w:t>
      </w:r>
    </w:p>
    <w:p w14:paraId="6B9ECB28" w14:textId="77777777" w:rsidR="00376AF9" w:rsidRPr="00065705" w:rsidRDefault="00376AF9" w:rsidP="00065705">
      <w:pPr>
        <w:pStyle w:val="a5"/>
        <w:numPr>
          <w:ilvl w:val="0"/>
          <w:numId w:val="9"/>
        </w:numPr>
        <w:spacing w:before="0" w:beforeAutospacing="0" w:after="111" w:afterAutospacing="0" w:line="276" w:lineRule="auto"/>
        <w:ind w:left="0"/>
        <w:contextualSpacing/>
        <w:rPr>
          <w:color w:val="000000"/>
        </w:rPr>
      </w:pPr>
      <w:r w:rsidRPr="00065705">
        <w:rPr>
          <w:color w:val="000000"/>
        </w:rPr>
        <w:t>Что входит в обозначение разреза?</w:t>
      </w:r>
    </w:p>
    <w:p w14:paraId="45E4B591" w14:textId="77777777" w:rsidR="003F703D" w:rsidRPr="00065705" w:rsidRDefault="00F90ABB" w:rsidP="00065705">
      <w:pPr>
        <w:pStyle w:val="a5"/>
        <w:spacing w:before="0" w:beforeAutospacing="0" w:after="111" w:afterAutospacing="0" w:line="276" w:lineRule="auto"/>
        <w:contextualSpacing/>
        <w:rPr>
          <w:color w:val="000000"/>
        </w:rPr>
      </w:pPr>
      <w:r w:rsidRPr="00065705">
        <w:rPr>
          <w:noProof/>
          <w:color w:val="000000"/>
        </w:rPr>
        <w:drawing>
          <wp:anchor distT="0" distB="0" distL="114300" distR="114300" simplePos="0" relativeHeight="251662336" behindDoc="0" locked="0" layoutInCell="1" allowOverlap="0" wp14:anchorId="281C0550" wp14:editId="56048489">
            <wp:simplePos x="0" y="0"/>
            <wp:positionH relativeFrom="column">
              <wp:posOffset>-23495</wp:posOffset>
            </wp:positionH>
            <wp:positionV relativeFrom="line">
              <wp:posOffset>180340</wp:posOffset>
            </wp:positionV>
            <wp:extent cx="5516245" cy="3931920"/>
            <wp:effectExtent l="19050" t="0" r="8255" b="0"/>
            <wp:wrapSquare wrapText="bothSides"/>
            <wp:docPr id="10" name="Рисунок 4" descr="hello_html_m36558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36558900.png"/>
                    <pic:cNvPicPr>
                      <a:picLocks noChangeAspect="1" noChangeArrowheads="1"/>
                    </pic:cNvPicPr>
                  </pic:nvPicPr>
                  <pic:blipFill>
                    <a:blip r:embed="rId27"/>
                    <a:srcRect/>
                    <a:stretch>
                      <a:fillRect/>
                    </a:stretch>
                  </pic:blipFill>
                  <pic:spPr bwMode="auto">
                    <a:xfrm>
                      <a:off x="0" y="0"/>
                      <a:ext cx="5516245" cy="3931920"/>
                    </a:xfrm>
                    <a:prstGeom prst="rect">
                      <a:avLst/>
                    </a:prstGeom>
                    <a:noFill/>
                    <a:ln w="9525">
                      <a:noFill/>
                      <a:miter lim="800000"/>
                      <a:headEnd/>
                      <a:tailEnd/>
                    </a:ln>
                  </pic:spPr>
                </pic:pic>
              </a:graphicData>
            </a:graphic>
          </wp:anchor>
        </w:drawing>
      </w:r>
      <w:r w:rsidR="00376AF9" w:rsidRPr="00065705">
        <w:rPr>
          <w:color w:val="000000"/>
        </w:rPr>
        <w:br w:type="textWrapping" w:clear="left"/>
      </w:r>
    </w:p>
    <w:p w14:paraId="72165536"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5DCFFB24" w14:textId="77777777" w:rsidR="003F703D" w:rsidRPr="00065705" w:rsidRDefault="003F703D" w:rsidP="00065705">
      <w:pPr>
        <w:spacing w:after="0"/>
        <w:contextualSpacing/>
        <w:rPr>
          <w:rFonts w:ascii="Times New Roman" w:hAnsi="Times New Roman" w:cs="Times New Roman"/>
          <w:sz w:val="24"/>
          <w:szCs w:val="24"/>
        </w:rPr>
      </w:pPr>
    </w:p>
    <w:p w14:paraId="0EE27E1B"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220C861C" w14:textId="77777777" w:rsidR="003F703D" w:rsidRPr="00065705" w:rsidRDefault="003F703D" w:rsidP="00065705">
      <w:pPr>
        <w:contextualSpacing/>
        <w:rPr>
          <w:rFonts w:ascii="Times New Roman" w:hAnsi="Times New Roman" w:cs="Times New Roman"/>
          <w:sz w:val="24"/>
          <w:szCs w:val="24"/>
        </w:rPr>
      </w:pPr>
    </w:p>
    <w:p w14:paraId="5581B1C5" w14:textId="77777777" w:rsidR="003F703D" w:rsidRPr="00065705" w:rsidRDefault="003F703D" w:rsidP="00065705">
      <w:pPr>
        <w:contextualSpacing/>
        <w:rPr>
          <w:rFonts w:ascii="Times New Roman" w:hAnsi="Times New Roman" w:cs="Times New Roman"/>
          <w:sz w:val="24"/>
          <w:szCs w:val="24"/>
        </w:rPr>
      </w:pPr>
    </w:p>
    <w:p w14:paraId="6B8DA4FC" w14:textId="77777777" w:rsidR="003F703D" w:rsidRPr="00065705" w:rsidRDefault="003F703D" w:rsidP="00065705">
      <w:pPr>
        <w:contextualSpacing/>
        <w:rPr>
          <w:rFonts w:ascii="Times New Roman" w:hAnsi="Times New Roman" w:cs="Times New Roman"/>
          <w:sz w:val="24"/>
          <w:szCs w:val="24"/>
        </w:rPr>
      </w:pPr>
    </w:p>
    <w:p w14:paraId="33FF5042" w14:textId="77777777" w:rsidR="005A3DCF" w:rsidRPr="00065705" w:rsidRDefault="005A3DCF" w:rsidP="00065705">
      <w:pPr>
        <w:spacing w:after="0"/>
        <w:contextualSpacing/>
        <w:jc w:val="center"/>
        <w:rPr>
          <w:rFonts w:ascii="Times New Roman" w:hAnsi="Times New Roman" w:cs="Times New Roman"/>
          <w:b/>
          <w:sz w:val="24"/>
          <w:szCs w:val="24"/>
        </w:rPr>
      </w:pPr>
    </w:p>
    <w:p w14:paraId="64B6BF6D" w14:textId="77777777" w:rsidR="005A3DCF" w:rsidRPr="00065705" w:rsidRDefault="005A3DCF" w:rsidP="00065705">
      <w:pPr>
        <w:spacing w:after="0"/>
        <w:contextualSpacing/>
        <w:jc w:val="center"/>
        <w:rPr>
          <w:rFonts w:ascii="Times New Roman" w:hAnsi="Times New Roman" w:cs="Times New Roman"/>
          <w:b/>
          <w:sz w:val="24"/>
          <w:szCs w:val="24"/>
        </w:rPr>
      </w:pPr>
    </w:p>
    <w:p w14:paraId="51DAB56D" w14:textId="77777777" w:rsidR="005A3DCF" w:rsidRPr="00065705" w:rsidRDefault="005A3DCF" w:rsidP="00065705">
      <w:pPr>
        <w:spacing w:after="0"/>
        <w:contextualSpacing/>
        <w:jc w:val="center"/>
        <w:rPr>
          <w:rFonts w:ascii="Times New Roman" w:hAnsi="Times New Roman" w:cs="Times New Roman"/>
          <w:b/>
          <w:sz w:val="24"/>
          <w:szCs w:val="24"/>
        </w:rPr>
      </w:pPr>
    </w:p>
    <w:p w14:paraId="4E6F07F7" w14:textId="77777777" w:rsidR="005A3DCF" w:rsidRPr="00065705" w:rsidRDefault="005A3DCF" w:rsidP="00065705">
      <w:pPr>
        <w:spacing w:after="0"/>
        <w:contextualSpacing/>
        <w:jc w:val="center"/>
        <w:rPr>
          <w:rFonts w:ascii="Times New Roman" w:hAnsi="Times New Roman" w:cs="Times New Roman"/>
          <w:b/>
          <w:sz w:val="24"/>
          <w:szCs w:val="24"/>
        </w:rPr>
      </w:pPr>
    </w:p>
    <w:p w14:paraId="149161C1" w14:textId="77777777" w:rsidR="005A3DCF" w:rsidRPr="00065705" w:rsidRDefault="005A3DCF" w:rsidP="00065705">
      <w:pPr>
        <w:spacing w:after="0"/>
        <w:contextualSpacing/>
        <w:jc w:val="center"/>
        <w:rPr>
          <w:rFonts w:ascii="Times New Roman" w:hAnsi="Times New Roman" w:cs="Times New Roman"/>
          <w:b/>
          <w:sz w:val="24"/>
          <w:szCs w:val="24"/>
        </w:rPr>
      </w:pPr>
    </w:p>
    <w:p w14:paraId="285FE67B" w14:textId="77777777" w:rsidR="005A3DCF" w:rsidRPr="00065705" w:rsidRDefault="005A3DCF" w:rsidP="00065705">
      <w:pPr>
        <w:spacing w:after="0"/>
        <w:contextualSpacing/>
        <w:jc w:val="center"/>
        <w:rPr>
          <w:rFonts w:ascii="Times New Roman" w:hAnsi="Times New Roman" w:cs="Times New Roman"/>
          <w:b/>
          <w:sz w:val="24"/>
          <w:szCs w:val="24"/>
        </w:rPr>
      </w:pPr>
    </w:p>
    <w:p w14:paraId="0219CD76" w14:textId="77777777" w:rsidR="005A3DCF" w:rsidRPr="00065705" w:rsidRDefault="005A3DCF" w:rsidP="00065705">
      <w:pPr>
        <w:spacing w:after="0"/>
        <w:contextualSpacing/>
        <w:jc w:val="center"/>
        <w:rPr>
          <w:rFonts w:ascii="Times New Roman" w:hAnsi="Times New Roman" w:cs="Times New Roman"/>
          <w:b/>
          <w:sz w:val="24"/>
          <w:szCs w:val="24"/>
        </w:rPr>
      </w:pPr>
    </w:p>
    <w:p w14:paraId="32EBD400" w14:textId="77777777" w:rsidR="005A3DCF" w:rsidRPr="00065705" w:rsidRDefault="005A3DCF" w:rsidP="00065705">
      <w:pPr>
        <w:spacing w:after="0"/>
        <w:contextualSpacing/>
        <w:jc w:val="center"/>
        <w:rPr>
          <w:rFonts w:ascii="Times New Roman" w:hAnsi="Times New Roman" w:cs="Times New Roman"/>
          <w:b/>
          <w:sz w:val="24"/>
          <w:szCs w:val="24"/>
        </w:rPr>
      </w:pPr>
    </w:p>
    <w:p w14:paraId="1C30DD52" w14:textId="77777777" w:rsidR="005A3DCF" w:rsidRPr="00065705" w:rsidRDefault="005A3DCF" w:rsidP="00065705">
      <w:pPr>
        <w:spacing w:after="0"/>
        <w:contextualSpacing/>
        <w:jc w:val="center"/>
        <w:rPr>
          <w:rFonts w:ascii="Times New Roman" w:hAnsi="Times New Roman" w:cs="Times New Roman"/>
          <w:b/>
          <w:sz w:val="24"/>
          <w:szCs w:val="24"/>
        </w:rPr>
      </w:pPr>
    </w:p>
    <w:p w14:paraId="19A74AB0" w14:textId="77777777" w:rsidR="005A3DCF" w:rsidRPr="00065705" w:rsidRDefault="005A3DCF" w:rsidP="00065705">
      <w:pPr>
        <w:spacing w:after="0"/>
        <w:contextualSpacing/>
        <w:jc w:val="center"/>
        <w:rPr>
          <w:rFonts w:ascii="Times New Roman" w:hAnsi="Times New Roman" w:cs="Times New Roman"/>
          <w:b/>
          <w:sz w:val="24"/>
          <w:szCs w:val="24"/>
        </w:rPr>
      </w:pPr>
    </w:p>
    <w:p w14:paraId="41E908BF" w14:textId="77777777" w:rsidR="005A3DCF" w:rsidRPr="00065705" w:rsidRDefault="005A3DCF" w:rsidP="00065705">
      <w:pPr>
        <w:spacing w:after="0"/>
        <w:contextualSpacing/>
        <w:jc w:val="center"/>
        <w:rPr>
          <w:rFonts w:ascii="Times New Roman" w:hAnsi="Times New Roman" w:cs="Times New Roman"/>
          <w:b/>
          <w:sz w:val="24"/>
          <w:szCs w:val="24"/>
        </w:rPr>
      </w:pPr>
    </w:p>
    <w:p w14:paraId="240153D1" w14:textId="77777777" w:rsidR="005A3DCF" w:rsidRPr="00065705" w:rsidRDefault="005A3DCF" w:rsidP="00065705">
      <w:pPr>
        <w:spacing w:after="0"/>
        <w:contextualSpacing/>
        <w:jc w:val="center"/>
        <w:rPr>
          <w:rFonts w:ascii="Times New Roman" w:hAnsi="Times New Roman" w:cs="Times New Roman"/>
          <w:b/>
          <w:sz w:val="24"/>
          <w:szCs w:val="24"/>
        </w:rPr>
      </w:pPr>
    </w:p>
    <w:p w14:paraId="61F936E4" w14:textId="77777777" w:rsidR="005A3DCF" w:rsidRPr="00065705" w:rsidRDefault="005A3DCF" w:rsidP="00065705">
      <w:pPr>
        <w:spacing w:after="0"/>
        <w:contextualSpacing/>
        <w:jc w:val="center"/>
        <w:rPr>
          <w:rFonts w:ascii="Times New Roman" w:hAnsi="Times New Roman" w:cs="Times New Roman"/>
          <w:b/>
          <w:sz w:val="24"/>
          <w:szCs w:val="24"/>
        </w:rPr>
      </w:pPr>
    </w:p>
    <w:p w14:paraId="30BBAAFC" w14:textId="77777777" w:rsidR="005A3DCF" w:rsidRPr="00065705" w:rsidRDefault="005A3DCF" w:rsidP="00065705">
      <w:pPr>
        <w:spacing w:after="0"/>
        <w:contextualSpacing/>
        <w:jc w:val="center"/>
        <w:rPr>
          <w:rFonts w:ascii="Times New Roman" w:hAnsi="Times New Roman" w:cs="Times New Roman"/>
          <w:b/>
          <w:sz w:val="24"/>
          <w:szCs w:val="24"/>
        </w:rPr>
      </w:pPr>
    </w:p>
    <w:p w14:paraId="2A9B5D70" w14:textId="77777777" w:rsidR="005A3DCF" w:rsidRPr="00065705" w:rsidRDefault="005A3DCF" w:rsidP="00065705">
      <w:pPr>
        <w:spacing w:after="0"/>
        <w:contextualSpacing/>
        <w:jc w:val="center"/>
        <w:rPr>
          <w:rFonts w:ascii="Times New Roman" w:hAnsi="Times New Roman" w:cs="Times New Roman"/>
          <w:b/>
          <w:sz w:val="24"/>
          <w:szCs w:val="24"/>
        </w:rPr>
      </w:pPr>
    </w:p>
    <w:p w14:paraId="255C6E00" w14:textId="77777777"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4</w:t>
      </w:r>
    </w:p>
    <w:p w14:paraId="65F4C772"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bCs/>
          <w:sz w:val="24"/>
          <w:szCs w:val="24"/>
        </w:rPr>
      </w:pPr>
      <w:r w:rsidRPr="00065705">
        <w:rPr>
          <w:rFonts w:ascii="Times New Roman" w:hAnsi="Times New Roman" w:cs="Times New Roman"/>
          <w:b/>
          <w:bCs/>
          <w:sz w:val="24"/>
          <w:szCs w:val="24"/>
        </w:rPr>
        <w:t xml:space="preserve">Раздел 2. </w:t>
      </w:r>
      <w:r w:rsidRPr="00065705">
        <w:rPr>
          <w:rFonts w:ascii="Times New Roman" w:hAnsi="Times New Roman" w:cs="Times New Roman"/>
          <w:bCs/>
          <w:sz w:val="24"/>
          <w:szCs w:val="24"/>
        </w:rPr>
        <w:t>Основы черчения и геометрии</w:t>
      </w:r>
    </w:p>
    <w:p w14:paraId="7A944B42"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Pr="00065705">
        <w:rPr>
          <w:rFonts w:ascii="Times New Roman" w:hAnsi="Times New Roman" w:cs="Times New Roman"/>
          <w:sz w:val="24"/>
          <w:szCs w:val="24"/>
        </w:rPr>
        <w:t xml:space="preserve">Правила чтения и способы выполнения рабочих чертежей и эскизов обрабатываемых деталей </w:t>
      </w:r>
    </w:p>
    <w:p w14:paraId="261823EE"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14:paraId="07272C2B"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2D0721" w:rsidRPr="00065705">
        <w:rPr>
          <w:rFonts w:ascii="Times New Roman" w:hAnsi="Times New Roman" w:cs="Times New Roman"/>
          <w:color w:val="000000"/>
          <w:sz w:val="24"/>
          <w:szCs w:val="24"/>
        </w:rPr>
        <w:t xml:space="preserve"> - закрепление знаний и умений в выполнении и чтении эскизов и рабочих чертежей деталей.</w:t>
      </w:r>
    </w:p>
    <w:p w14:paraId="04D624C6" w14:textId="77777777" w:rsidR="00376AF9"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264D676B" w14:textId="77777777"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Выполнить необходимые изображения: виды, разрезы, сечения, выносные элементы.</w:t>
      </w:r>
    </w:p>
    <w:p w14:paraId="02854326" w14:textId="77777777"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Проставить размеры и технологические обозначения.</w:t>
      </w:r>
    </w:p>
    <w:p w14:paraId="4D6DC306" w14:textId="77777777"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Нанести обозначение шероховатости поверхностей.</w:t>
      </w:r>
    </w:p>
    <w:p w14:paraId="06DF9C32" w14:textId="77777777" w:rsidR="00376AF9" w:rsidRPr="00065705" w:rsidRDefault="00376AF9" w:rsidP="00065705">
      <w:pPr>
        <w:pStyle w:val="a5"/>
        <w:numPr>
          <w:ilvl w:val="0"/>
          <w:numId w:val="10"/>
        </w:numPr>
        <w:spacing w:before="0" w:beforeAutospacing="0" w:after="111" w:afterAutospacing="0" w:line="276" w:lineRule="auto"/>
        <w:ind w:left="0" w:firstLine="0"/>
        <w:contextualSpacing/>
        <w:rPr>
          <w:color w:val="000000"/>
        </w:rPr>
      </w:pPr>
      <w:r w:rsidRPr="00065705">
        <w:rPr>
          <w:color w:val="000000"/>
        </w:rPr>
        <w:t>Заполнить основную надпись чертежа.</w:t>
      </w:r>
    </w:p>
    <w:p w14:paraId="4B77DA91" w14:textId="77777777"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Порядок выполнения работы:</w:t>
      </w:r>
    </w:p>
    <w:p w14:paraId="5008D38D"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Намечаются габаритные прямоугольники для контурных очертаний изображений и проводятся основные, центровые и осевые линии;</w:t>
      </w:r>
    </w:p>
    <w:p w14:paraId="7DA8B11E"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основные контуры проекционных видов;</w:t>
      </w:r>
    </w:p>
    <w:p w14:paraId="4B9FD77D"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выполняются разрезы и сечения, дополнительные и местные виды, если они требуются;</w:t>
      </w:r>
    </w:p>
    <w:p w14:paraId="4E1ABF89"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сетки размерных линий (размерные и выносные линии без чисел) от технологических базовых поверхностей;</w:t>
      </w:r>
    </w:p>
    <w:p w14:paraId="7332BE89"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Деталь обмеряют и ставят размерные числа в заготовленную сетку размерных линий;</w:t>
      </w:r>
    </w:p>
    <w:p w14:paraId="7CC490D1"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Наносятся знаки шероховатости поверхностей и надписи, указывающие виды термической обработки и виды отделки;</w:t>
      </w:r>
    </w:p>
    <w:p w14:paraId="1BF4964B" w14:textId="77777777" w:rsidR="00376AF9" w:rsidRPr="00065705" w:rsidRDefault="00376AF9" w:rsidP="00065705">
      <w:pPr>
        <w:pStyle w:val="a5"/>
        <w:numPr>
          <w:ilvl w:val="0"/>
          <w:numId w:val="11"/>
        </w:numPr>
        <w:spacing w:before="0" w:beforeAutospacing="0" w:after="111" w:afterAutospacing="0" w:line="276" w:lineRule="auto"/>
        <w:ind w:left="0" w:firstLine="0"/>
        <w:contextualSpacing/>
        <w:jc w:val="both"/>
        <w:rPr>
          <w:color w:val="000000"/>
        </w:rPr>
      </w:pPr>
      <w:r w:rsidRPr="00065705">
        <w:rPr>
          <w:color w:val="000000"/>
        </w:rPr>
        <w:t>Эскиз тщательно проверяется и обводится, заполняется штамп.</w:t>
      </w:r>
    </w:p>
    <w:p w14:paraId="1136722C"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 xml:space="preserve">В штампе в графе “Материал”, указывается марка материала и номер стандарта на этот материал. Например, </w:t>
      </w:r>
      <w:proofErr w:type="spellStart"/>
      <w:r w:rsidRPr="00065705">
        <w:rPr>
          <w:color w:val="000000"/>
        </w:rPr>
        <w:t>ст</w:t>
      </w:r>
      <w:proofErr w:type="spellEnd"/>
      <w:r w:rsidRPr="00065705">
        <w:rPr>
          <w:color w:val="000000"/>
        </w:rPr>
        <w:t xml:space="preserve"> 3 ГОСТ 380-70, </w:t>
      </w:r>
      <w:proofErr w:type="spellStart"/>
      <w:r w:rsidRPr="00065705">
        <w:rPr>
          <w:color w:val="000000"/>
        </w:rPr>
        <w:t>сч</w:t>
      </w:r>
      <w:proofErr w:type="spellEnd"/>
      <w:r w:rsidRPr="00065705">
        <w:rPr>
          <w:color w:val="000000"/>
        </w:rPr>
        <w:t xml:space="preserve"> 18-36 ГОСТ 1412-70.(см. справочники по машиностроительному черчению).</w:t>
      </w:r>
    </w:p>
    <w:p w14:paraId="70C6BAED" w14:textId="77777777" w:rsidR="00376AF9" w:rsidRPr="00065705" w:rsidRDefault="00376AF9"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14:paraId="12FE181A"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Эскиз – это чертеж, выполненный от руки в глазомерном масштабе. Соблюдать масштаб по ГОСТу не требуется, но обязательно должна быть выдержана пропорциональность между размерами отдельных элементов детали и проекционная связь между видами. Эскиз является материалом, по которому выполняется рабочий чертёж детали, а при необходимости в производстве по эскизу может быть изготовлена деталь, поэтому к эскизу предъявляются те же требования, что и к рабочему чертежу, то есть на эскизе должны быть:</w:t>
      </w:r>
    </w:p>
    <w:p w14:paraId="38EF569E" w14:textId="77777777"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Необходимое и достаточное количество видов, разрезов и сечений, выявляющих форму детали;</w:t>
      </w:r>
    </w:p>
    <w:p w14:paraId="50DAB594" w14:textId="77777777"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Проставлены все размеры, необходимые для изготовления детали и контроля;</w:t>
      </w:r>
    </w:p>
    <w:p w14:paraId="7174C1DC" w14:textId="77777777"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Знаки шероховатости поверхности, виды термообработки, отделки и т.п.;</w:t>
      </w:r>
    </w:p>
    <w:p w14:paraId="273DFF9F" w14:textId="77777777"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Указан материал детали и вес;</w:t>
      </w:r>
    </w:p>
    <w:p w14:paraId="1084436B" w14:textId="77777777" w:rsidR="00376AF9" w:rsidRPr="00065705" w:rsidRDefault="00376AF9" w:rsidP="00065705">
      <w:pPr>
        <w:pStyle w:val="a5"/>
        <w:numPr>
          <w:ilvl w:val="0"/>
          <w:numId w:val="12"/>
        </w:numPr>
        <w:spacing w:before="0" w:beforeAutospacing="0" w:after="111" w:afterAutospacing="0" w:line="276" w:lineRule="auto"/>
        <w:ind w:left="0" w:firstLine="0"/>
        <w:contextualSpacing/>
        <w:jc w:val="both"/>
        <w:rPr>
          <w:color w:val="000000"/>
        </w:rPr>
      </w:pPr>
      <w:r w:rsidRPr="00065705">
        <w:rPr>
          <w:color w:val="000000"/>
        </w:rPr>
        <w:t>Подписи ответственных лиц.</w:t>
      </w:r>
    </w:p>
    <w:p w14:paraId="3D1B0C61"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Эскиз выполняется на бумаге в клетку мягким карандашом (М, 2М) с соблюдением стандартов по оформлению чертежа (линии, шрифты, надписи, простановка размеров). Прежде чем приступить к непосредственному выполнению эскиза детали надо определить следующее:</w:t>
      </w:r>
    </w:p>
    <w:p w14:paraId="51B6BB08" w14:textId="77777777" w:rsidR="00376AF9" w:rsidRPr="00065705" w:rsidRDefault="00376AF9" w:rsidP="00065705">
      <w:pPr>
        <w:pStyle w:val="a5"/>
        <w:numPr>
          <w:ilvl w:val="0"/>
          <w:numId w:val="13"/>
        </w:numPr>
        <w:spacing w:before="0" w:beforeAutospacing="0" w:after="111" w:afterAutospacing="0" w:line="276" w:lineRule="auto"/>
        <w:ind w:left="0" w:firstLine="0"/>
        <w:contextualSpacing/>
        <w:rPr>
          <w:color w:val="000000"/>
        </w:rPr>
      </w:pPr>
      <w:r w:rsidRPr="00065705">
        <w:rPr>
          <w:color w:val="000000"/>
        </w:rPr>
        <w:t>Рабочее положение детали и главный вид, который давал бы наиболее полное представление о форме детали:</w:t>
      </w:r>
    </w:p>
    <w:p w14:paraId="6A31FAEB"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lastRenderedPageBreak/>
        <w:t>а) если деталь имеет вполне определенное рабочее положение, то она показывается в этом положении (станина станка, корпус домкрата и т.п.)</w:t>
      </w:r>
    </w:p>
    <w:p w14:paraId="1A74017C"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б) с целью удобства чтения чертежа детали при её изготовлении главный вид должен быть начерчен в том положении, которая занимает заготовка детали при выполнении основной операции технологического процесса изготовления.</w:t>
      </w:r>
    </w:p>
    <w:p w14:paraId="6F69AC0A" w14:textId="77777777" w:rsidR="00376AF9" w:rsidRPr="00065705" w:rsidRDefault="00376AF9" w:rsidP="00065705">
      <w:pPr>
        <w:pStyle w:val="a5"/>
        <w:spacing w:before="0" w:beforeAutospacing="0" w:after="111" w:afterAutospacing="0" w:line="276" w:lineRule="auto"/>
        <w:contextualSpacing/>
        <w:jc w:val="both"/>
        <w:rPr>
          <w:color w:val="000000"/>
        </w:rPr>
      </w:pPr>
      <w:r w:rsidRPr="00065705">
        <w:rPr>
          <w:color w:val="000000"/>
        </w:rPr>
        <w:t>Например, оси, валы, втулки, стержни, пробки, зубчатые колёса, шкивы, и др. детали, оси которые располагаются горизонтально при обработке на токарном станке, на главном виде чертежа располагаются также горизонтально.</w:t>
      </w:r>
    </w:p>
    <w:p w14:paraId="43F9EC1A" w14:textId="77777777"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Минимальное число изображений, необходимое для полного представления обо всей форме детали. Каждое назначаемое изображение должно отражать такие элементы детали, которые не отражены в предыдущих изображениях, если этого нового нет, то изображение является лишним.</w:t>
      </w:r>
    </w:p>
    <w:p w14:paraId="65E36DA5" w14:textId="77777777"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Количество дополнительных и местных видов, разрезов и сечений, выявляющих все особенности внешней и внутренней форм детали.</w:t>
      </w:r>
    </w:p>
    <w:p w14:paraId="60F248BA" w14:textId="77777777" w:rsidR="00376AF9" w:rsidRPr="00065705" w:rsidRDefault="00376AF9" w:rsidP="00065705">
      <w:pPr>
        <w:pStyle w:val="a5"/>
        <w:numPr>
          <w:ilvl w:val="0"/>
          <w:numId w:val="14"/>
        </w:numPr>
        <w:spacing w:before="0" w:beforeAutospacing="0" w:after="111" w:afterAutospacing="0" w:line="276" w:lineRule="auto"/>
        <w:ind w:left="0" w:firstLine="0"/>
        <w:contextualSpacing/>
        <w:rPr>
          <w:color w:val="000000"/>
        </w:rPr>
      </w:pPr>
      <w:r w:rsidRPr="00065705">
        <w:rPr>
          <w:color w:val="000000"/>
        </w:rPr>
        <w:t>Выявить элементы поверхности детали: фаски, лыски, галтели, проточки и прочее.</w:t>
      </w:r>
    </w:p>
    <w:p w14:paraId="49DCF617" w14:textId="77777777" w:rsidR="00376AF9" w:rsidRPr="00065705" w:rsidRDefault="00376AF9" w:rsidP="00065705">
      <w:pPr>
        <w:pStyle w:val="a5"/>
        <w:spacing w:before="0" w:beforeAutospacing="0" w:after="111" w:afterAutospacing="0" w:line="276" w:lineRule="auto"/>
        <w:contextualSpacing/>
        <w:rPr>
          <w:color w:val="000000"/>
        </w:rPr>
      </w:pPr>
      <w:r w:rsidRPr="00065705">
        <w:rPr>
          <w:color w:val="000000"/>
        </w:rPr>
        <w:t>После этого можно приступить к составлению эскиза. Образец выполнения представлен на рисунке 41.</w:t>
      </w:r>
    </w:p>
    <w:p w14:paraId="3CD9A71F" w14:textId="77777777" w:rsidR="00376AF9" w:rsidRPr="00065705" w:rsidRDefault="00376AF9" w:rsidP="00065705">
      <w:pPr>
        <w:pStyle w:val="a5"/>
        <w:spacing w:before="0" w:beforeAutospacing="0" w:after="111" w:afterAutospacing="0" w:line="276" w:lineRule="auto"/>
        <w:contextualSpacing/>
        <w:jc w:val="center"/>
        <w:rPr>
          <w:color w:val="000000"/>
        </w:rPr>
      </w:pPr>
      <w:r w:rsidRPr="00065705">
        <w:rPr>
          <w:b/>
          <w:bCs/>
          <w:color w:val="000000"/>
        </w:rPr>
        <w:t>Контрольные вопросы:</w:t>
      </w:r>
    </w:p>
    <w:p w14:paraId="04ED3724" w14:textId="77777777"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В чем отличие эскиза и рабочего чертежа?</w:t>
      </w:r>
    </w:p>
    <w:p w14:paraId="1B69229E" w14:textId="77777777"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Какая разница между основным и дополнительным видом?</w:t>
      </w:r>
    </w:p>
    <w:p w14:paraId="2B61C644" w14:textId="77777777" w:rsidR="00376AF9" w:rsidRPr="00065705" w:rsidRDefault="00376AF9" w:rsidP="00065705">
      <w:pPr>
        <w:pStyle w:val="a5"/>
        <w:numPr>
          <w:ilvl w:val="0"/>
          <w:numId w:val="15"/>
        </w:numPr>
        <w:spacing w:before="0" w:beforeAutospacing="0" w:after="111" w:afterAutospacing="0" w:line="276" w:lineRule="auto"/>
        <w:ind w:left="0"/>
        <w:contextualSpacing/>
        <w:rPr>
          <w:color w:val="000000"/>
        </w:rPr>
      </w:pPr>
      <w:r w:rsidRPr="00065705">
        <w:rPr>
          <w:color w:val="000000"/>
        </w:rPr>
        <w:t>В каком месте чертежа записывают технические требования?</w:t>
      </w:r>
    </w:p>
    <w:p w14:paraId="60FFE163" w14:textId="77777777" w:rsidR="00376AF9" w:rsidRPr="00065705" w:rsidRDefault="00376AF9" w:rsidP="00065705">
      <w:pPr>
        <w:pStyle w:val="a5"/>
        <w:spacing w:before="0" w:beforeAutospacing="0" w:after="111" w:afterAutospacing="0" w:line="276" w:lineRule="auto"/>
        <w:contextualSpacing/>
        <w:rPr>
          <w:color w:val="000000"/>
        </w:rPr>
      </w:pPr>
    </w:p>
    <w:p w14:paraId="53768621" w14:textId="77777777" w:rsidR="003F703D" w:rsidRPr="00065705" w:rsidRDefault="00376AF9" w:rsidP="00065705">
      <w:pPr>
        <w:pStyle w:val="a5"/>
        <w:spacing w:before="0" w:beforeAutospacing="0" w:after="111" w:afterAutospacing="0" w:line="276" w:lineRule="auto"/>
        <w:contextualSpacing/>
        <w:rPr>
          <w:color w:val="000000"/>
        </w:rPr>
      </w:pPr>
      <w:r w:rsidRPr="00065705">
        <w:rPr>
          <w:noProof/>
          <w:color w:val="000000"/>
        </w:rPr>
        <w:drawing>
          <wp:anchor distT="0" distB="0" distL="114300" distR="114300" simplePos="0" relativeHeight="251664384" behindDoc="0" locked="0" layoutInCell="1" allowOverlap="0" wp14:anchorId="065D57A3" wp14:editId="45F7AFDA">
            <wp:simplePos x="0" y="0"/>
            <wp:positionH relativeFrom="column">
              <wp:align>left</wp:align>
            </wp:positionH>
            <wp:positionV relativeFrom="line">
              <wp:posOffset>0</wp:posOffset>
            </wp:positionV>
            <wp:extent cx="5410200" cy="3848100"/>
            <wp:effectExtent l="19050" t="0" r="0" b="0"/>
            <wp:wrapSquare wrapText="bothSides"/>
            <wp:docPr id="11" name="Рисунок 5" descr="hello_html_m6146bdb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6146bdbb.png"/>
                    <pic:cNvPicPr>
                      <a:picLocks noChangeAspect="1" noChangeArrowheads="1"/>
                    </pic:cNvPicPr>
                  </pic:nvPicPr>
                  <pic:blipFill>
                    <a:blip r:embed="rId28"/>
                    <a:srcRect/>
                    <a:stretch>
                      <a:fillRect/>
                    </a:stretch>
                  </pic:blipFill>
                  <pic:spPr bwMode="auto">
                    <a:xfrm>
                      <a:off x="0" y="0"/>
                      <a:ext cx="5410200" cy="3848100"/>
                    </a:xfrm>
                    <a:prstGeom prst="rect">
                      <a:avLst/>
                    </a:prstGeom>
                    <a:noFill/>
                    <a:ln w="9525">
                      <a:noFill/>
                      <a:miter lim="800000"/>
                      <a:headEnd/>
                      <a:tailEnd/>
                    </a:ln>
                  </pic:spPr>
                </pic:pic>
              </a:graphicData>
            </a:graphic>
          </wp:anchor>
        </w:drawing>
      </w:r>
      <w:r w:rsidRPr="00065705">
        <w:rPr>
          <w:color w:val="000000"/>
        </w:rPr>
        <w:br w:type="textWrapping" w:clear="left"/>
      </w:r>
    </w:p>
    <w:p w14:paraId="050480CD"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18CDDFAA" w14:textId="77777777" w:rsidR="003F703D" w:rsidRPr="00065705" w:rsidRDefault="003F703D" w:rsidP="00065705">
      <w:pPr>
        <w:spacing w:after="0"/>
        <w:contextualSpacing/>
        <w:rPr>
          <w:rFonts w:ascii="Times New Roman" w:hAnsi="Times New Roman" w:cs="Times New Roman"/>
          <w:sz w:val="24"/>
          <w:szCs w:val="24"/>
        </w:rPr>
      </w:pPr>
    </w:p>
    <w:p w14:paraId="2D0A3029" w14:textId="77777777" w:rsidR="000312EC"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7AE65F98" w14:textId="77777777"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5</w:t>
      </w:r>
    </w:p>
    <w:p w14:paraId="72EE4E17"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Раздел 3.</w:t>
      </w:r>
      <w:r w:rsidRPr="00065705">
        <w:rPr>
          <w:rFonts w:ascii="Times New Roman" w:hAnsi="Times New Roman" w:cs="Times New Roman"/>
          <w:sz w:val="24"/>
          <w:szCs w:val="24"/>
        </w:rPr>
        <w:t xml:space="preserve">Основы машиностроительного черчения </w:t>
      </w:r>
    </w:p>
    <w:p w14:paraId="3B36BC92"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Pr="00065705">
        <w:rPr>
          <w:rFonts w:ascii="Times New Roman" w:hAnsi="Times New Roman" w:cs="Times New Roman"/>
          <w:bCs/>
          <w:sz w:val="24"/>
          <w:szCs w:val="24"/>
        </w:rPr>
        <w:t>Общие сведения о сборочных чертежах</w:t>
      </w:r>
    </w:p>
    <w:p w14:paraId="3DECFC63"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2</w:t>
      </w:r>
    </w:p>
    <w:p w14:paraId="479B4984"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5A3DCF" w:rsidRPr="00065705">
        <w:rPr>
          <w:rFonts w:ascii="Times New Roman" w:hAnsi="Times New Roman" w:cs="Times New Roman"/>
          <w:color w:val="000000"/>
          <w:sz w:val="24"/>
          <w:szCs w:val="24"/>
          <w:shd w:val="clear" w:color="auto" w:fill="FFFFFF"/>
        </w:rPr>
        <w:t xml:space="preserve"> Правила выполнения сборочного чертежа, условности и упрощения на сборочном чертеже, правила простановки размеров, расположение видов и изображений на сборочном чертеже.</w:t>
      </w:r>
    </w:p>
    <w:p w14:paraId="2B6027D8" w14:textId="77777777" w:rsidR="003F703D" w:rsidRPr="00065705" w:rsidRDefault="005A3DCF" w:rsidP="00065705">
      <w:pPr>
        <w:spacing w:after="0"/>
        <w:contextualSpacing/>
        <w:rPr>
          <w:rFonts w:ascii="Times New Roman" w:hAnsi="Times New Roman" w:cs="Times New Roman"/>
          <w:sz w:val="24"/>
          <w:szCs w:val="24"/>
        </w:rPr>
      </w:pPr>
      <w:r w:rsidRPr="00065705">
        <w:rPr>
          <w:rFonts w:ascii="Times New Roman" w:hAnsi="Times New Roman" w:cs="Times New Roman"/>
          <w:color w:val="000000"/>
          <w:sz w:val="24"/>
          <w:szCs w:val="24"/>
          <w:shd w:val="clear" w:color="auto" w:fill="FFFFFF"/>
        </w:rPr>
        <w:t>Различать чертеж общего вида и сборочный чертеж, определять виды изображений, назначение размеров, выделять детали, входящие в сборочную единицу .</w:t>
      </w:r>
    </w:p>
    <w:p w14:paraId="22E5499C"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5145ABBB" w14:textId="77777777"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b/>
          <w:bCs/>
          <w:color w:val="000000"/>
        </w:rPr>
        <w:t>Чертеж общего вида</w:t>
      </w:r>
      <w:r w:rsidRPr="00065705">
        <w:rPr>
          <w:color w:val="000000"/>
        </w:rPr>
        <w:t> - это чертеж, содержащий данные, определяющие конструкцию изделия, взаимодействие его частей, служащий для пояснения принципа работы изделия и разработки рабочей документации - рабочих чертежей деталей и сборочных чертежей входящих в изделие сборочных единиц, включая сборочный чертеж изделия. </w:t>
      </w:r>
    </w:p>
    <w:p w14:paraId="78D9F867" w14:textId="77777777"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Чертеж общего вида должен содержать данные, по которым можно не только представить взаимосвязь и способы соединения деталей, но и форму всех элементов деталей, составляющих данное изделие. Чертеж общего вида отображает конструкцию изделия во всех его подробностях и служит исходным для разработки чертежей всех деталей и сборочных единиц данного изделия без дополнительных разъяснений. Содержание остальных видов сборочных чертежей определяется их назначением. </w:t>
      </w:r>
    </w:p>
    <w:p w14:paraId="5D1B6E98" w14:textId="77777777"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 xml:space="preserve">Чертежи общих видов должны выполняться в объеме и составе, достаточном для выявления основных конструктивных решений, определения расхода основных материалов и разработки соответствующими организациями по этим чертежам </w:t>
      </w:r>
      <w:proofErr w:type="spellStart"/>
      <w:r w:rsidRPr="00065705">
        <w:rPr>
          <w:color w:val="000000"/>
        </w:rPr>
        <w:t>деталировочных</w:t>
      </w:r>
      <w:proofErr w:type="spellEnd"/>
      <w:r w:rsidRPr="00065705">
        <w:rPr>
          <w:color w:val="000000"/>
        </w:rPr>
        <w:t xml:space="preserve"> чертежей, необходимых при изготовлении указанных элементов, узлов, конструкций и оборудования на заводах или производственных базах строительных и монтажных организаций. В тех случаях, когда для указанных целей достаточны общие виды, приведенные на монтажных чертежах, обособленные чертежи общих видов разрабатываться не должны. </w:t>
      </w:r>
    </w:p>
    <w:p w14:paraId="006E9BB5" w14:textId="77777777" w:rsidR="005A3DCF" w:rsidRPr="00065705" w:rsidRDefault="005A3DCF" w:rsidP="00065705">
      <w:pPr>
        <w:pStyle w:val="a5"/>
        <w:numPr>
          <w:ilvl w:val="0"/>
          <w:numId w:val="51"/>
        </w:numPr>
        <w:spacing w:before="0" w:beforeAutospacing="0" w:after="111" w:afterAutospacing="0" w:line="276" w:lineRule="auto"/>
        <w:ind w:left="0" w:firstLine="0"/>
        <w:contextualSpacing/>
        <w:jc w:val="both"/>
        <w:rPr>
          <w:color w:val="000000"/>
        </w:rPr>
      </w:pPr>
      <w:r w:rsidRPr="00065705">
        <w:rPr>
          <w:color w:val="000000"/>
        </w:rPr>
        <w:t>Графический документ, содержащий изображение сборочной единицы и другие данные, необходимые для ее сборки (изготовления) и контроля, называется </w:t>
      </w:r>
      <w:r w:rsidRPr="00065705">
        <w:rPr>
          <w:b/>
          <w:bCs/>
          <w:color w:val="000000"/>
        </w:rPr>
        <w:t>сборочным чертежом.</w:t>
      </w:r>
    </w:p>
    <w:p w14:paraId="2E58241B"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Сборочный чертеж выполняется на стадии разработки рабочей документации на основании чертежа общего вида изделия. На основании ГОСТ 2.109—73 сборочный чертеж должен содержать:</w:t>
      </w:r>
    </w:p>
    <w:p w14:paraId="066DDFE1"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изображение сборочной единицы, дающее представление о расположении и взаимосвязи составных частей, соединяемых по данному чертежу и обеспечивающих возможность осуществления сборки и контроля сборочной единицы;</w:t>
      </w:r>
    </w:p>
    <w:p w14:paraId="40325EF7"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размеры и другие параметры и требования, которые должны быть выполнены и проконтролированы по данному чертежу;</w:t>
      </w:r>
    </w:p>
    <w:p w14:paraId="67720FF8"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указания о характере сопряжения разъемных частей изделия, а также указания о способе соединения неразъемных соединений, например сварных, паяных и др.;</w:t>
      </w:r>
    </w:p>
    <w:p w14:paraId="1DDB8459"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номер позиций составных частей, входящих в изделие;</w:t>
      </w:r>
    </w:p>
    <w:p w14:paraId="0971095A"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основные характеристики изделия;</w:t>
      </w:r>
    </w:p>
    <w:p w14:paraId="50806BF4"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color w:val="000000"/>
        </w:rPr>
        <w:t>размеры габаритные, установочные, присоединительные, а также необходимые справочные размеры.</w:t>
      </w:r>
    </w:p>
    <w:p w14:paraId="69BA5A90" w14:textId="77777777" w:rsidR="005A3DCF" w:rsidRPr="00065705" w:rsidRDefault="005A3DCF" w:rsidP="00065705">
      <w:pPr>
        <w:pStyle w:val="a5"/>
        <w:numPr>
          <w:ilvl w:val="0"/>
          <w:numId w:val="52"/>
        </w:numPr>
        <w:spacing w:before="0" w:beforeAutospacing="0" w:after="111" w:afterAutospacing="0" w:line="276" w:lineRule="auto"/>
        <w:ind w:left="0" w:firstLine="0"/>
        <w:contextualSpacing/>
        <w:jc w:val="both"/>
        <w:rPr>
          <w:color w:val="000000"/>
        </w:rPr>
      </w:pPr>
      <w:r w:rsidRPr="00065705">
        <w:rPr>
          <w:b/>
          <w:bCs/>
          <w:color w:val="000000"/>
        </w:rPr>
        <w:t>Размеры, наносимые на сборочных чертежах</w:t>
      </w:r>
    </w:p>
    <w:p w14:paraId="2D3127D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Размеры на сборочных чертежах наносят в соответствии с ГОСТ 2.109-73.</w:t>
      </w:r>
    </w:p>
    <w:p w14:paraId="51D35C85"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На сборочном чертеже обязательно должны быть заданы размеры, которые характеризуют изделие в целом, а также те, которые необходимо выдержать при сборке и контроле изготавливаемого изделия.</w:t>
      </w:r>
    </w:p>
    <w:p w14:paraId="3491313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К ним относятся:</w:t>
      </w:r>
    </w:p>
    <w:p w14:paraId="411A993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1. Габаритные размеры</w:t>
      </w:r>
      <w:r w:rsidRPr="00065705">
        <w:rPr>
          <w:color w:val="000000"/>
        </w:rPr>
        <w:t>, т. е. наибольшие внешние размеры изделия по трем измерениям (высота, длина, ширина).</w:t>
      </w:r>
    </w:p>
    <w:p w14:paraId="3475E68C"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2. Установочные размеры</w:t>
      </w:r>
      <w:r w:rsidRPr="00065705">
        <w:rPr>
          <w:color w:val="000000"/>
        </w:rPr>
        <w:t>, т. е. размеры, которые необходимы для установки сборочной единицы по месту использования.</w:t>
      </w:r>
    </w:p>
    <w:p w14:paraId="2A1A487A"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Это размеры, определяющие правильность установки изделия при монтаже: расстояние между центрами отверстий для установки болтов, винтов, шпилек и т. д.</w:t>
      </w:r>
    </w:p>
    <w:p w14:paraId="4D5B2BF6"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3. Присоединительные размеры,</w:t>
      </w:r>
      <w:r w:rsidRPr="00065705">
        <w:rPr>
          <w:color w:val="000000"/>
        </w:rPr>
        <w:t> т. е. размеры элементов детали, изделия, обеспечивающих возможность присоединения их к другому изделию.</w:t>
      </w:r>
    </w:p>
    <w:p w14:paraId="3DB26CA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Часто одни и те же размеры могут быть одновременно установочными и присоединительными.</w:t>
      </w:r>
    </w:p>
    <w:p w14:paraId="01005A22"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4. Монтажные размеры</w:t>
      </w:r>
      <w:r w:rsidRPr="00065705">
        <w:rPr>
          <w:color w:val="000000"/>
        </w:rPr>
        <w:t>, т. е. размеры, необходимые для правильной установки деталей относительно друг друга, например, размеры между центровыми и осевыми линиями.</w:t>
      </w:r>
    </w:p>
    <w:p w14:paraId="058E74B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5. Справочные размеры </w:t>
      </w:r>
      <w:r w:rsidRPr="00065705">
        <w:rPr>
          <w:color w:val="000000"/>
        </w:rPr>
        <w:t>проставляются только в том случае, если это необходимо. Иногда на сборочных чертежах все размеры могут быть справочными. Чаще всего на сборочных чертежах габаритные размеры являются справочными.</w:t>
      </w:r>
    </w:p>
    <w:p w14:paraId="451F4F77"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Кроме перечисленных размеров, на сборочных чертежах могут быть указаны:</w:t>
      </w:r>
    </w:p>
    <w:p w14:paraId="5D387129"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координаты центра тяжести;</w:t>
      </w:r>
    </w:p>
    <w:p w14:paraId="595A262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размеры, по которым производят дополнительную обработку отдельных составных частей в процессе сборки. Такие размеры ставятся в скобки.</w:t>
      </w:r>
    </w:p>
    <w:p w14:paraId="7277AF5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размеры, определяющие крайнее положение движущихся частей сборочной единицы.</w:t>
      </w:r>
    </w:p>
    <w:p w14:paraId="748D92E2" w14:textId="77777777" w:rsidR="005A3DCF" w:rsidRPr="00065705" w:rsidRDefault="005A3DCF" w:rsidP="00065705">
      <w:pPr>
        <w:pStyle w:val="a5"/>
        <w:spacing w:before="0" w:beforeAutospacing="0" w:after="111" w:afterAutospacing="0" w:line="276" w:lineRule="auto"/>
        <w:contextualSpacing/>
        <w:rPr>
          <w:color w:val="000000"/>
        </w:rPr>
      </w:pPr>
    </w:p>
    <w:p w14:paraId="7648EDFF" w14:textId="77777777" w:rsidR="005A3DCF" w:rsidRPr="00065705" w:rsidRDefault="005A3DCF" w:rsidP="00065705">
      <w:pPr>
        <w:pStyle w:val="a5"/>
        <w:numPr>
          <w:ilvl w:val="0"/>
          <w:numId w:val="53"/>
        </w:numPr>
        <w:spacing w:before="0" w:beforeAutospacing="0" w:after="111" w:afterAutospacing="0" w:line="276" w:lineRule="auto"/>
        <w:ind w:left="0" w:firstLine="0"/>
        <w:contextualSpacing/>
        <w:rPr>
          <w:color w:val="000000"/>
        </w:rPr>
      </w:pPr>
      <w:r w:rsidRPr="00065705">
        <w:rPr>
          <w:b/>
          <w:bCs/>
          <w:color w:val="000000"/>
        </w:rPr>
        <w:t>Номера позиций на сборочном чертеже</w:t>
      </w:r>
    </w:p>
    <w:p w14:paraId="66DF404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 xml:space="preserve">Позиции (лат. </w:t>
      </w:r>
      <w:proofErr w:type="spellStart"/>
      <w:r w:rsidRPr="00065705">
        <w:rPr>
          <w:b/>
          <w:bCs/>
          <w:color w:val="000000"/>
        </w:rPr>
        <w:t>positio</w:t>
      </w:r>
      <w:proofErr w:type="spellEnd"/>
      <w:r w:rsidRPr="00065705">
        <w:rPr>
          <w:b/>
          <w:bCs/>
          <w:color w:val="000000"/>
        </w:rPr>
        <w:t xml:space="preserve"> — положение, расположение)</w:t>
      </w:r>
      <w:r w:rsidRPr="00065705">
        <w:rPr>
          <w:color w:val="000000"/>
        </w:rPr>
        <w:t> — это порядковые номера, присваиваемые изображениям деталей на сборочном чертеже изделия.</w:t>
      </w:r>
    </w:p>
    <w:p w14:paraId="1DB0D7C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Они обеспечивают связь между изображениями на сборочном чертеже и текстовой информацией, размещаемой в спецификации. С их помощью легче отыскивать изображения требуемых деталей.</w:t>
      </w:r>
    </w:p>
    <w:p w14:paraId="2451CE4C"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проставляются на полках линий-выносок арабскими цифрами. При этом рекомендуется (по возможности) начинать нумерацию с корпуса изделия и обозначать его позицией 1.</w:t>
      </w:r>
    </w:p>
    <w:p w14:paraId="71640283"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Линию-выноску и полку линии-выноски выполняют сплошной тонкой линией. Линию-выноску проводят от точки на изображении нумеруемой детали и заканчивают ее полкой линии-выноски, которую располагают параллельно основной надписи, вне контура изображения. Все линии-выноски группируют в колонки или строчки.</w:t>
      </w:r>
    </w:p>
    <w:p w14:paraId="24C151A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Линии-выноски не должны пересекаться между собой. Желательно, чтобы они пересекали наименьшее количество изображений других составных частей изделия, а номера позиций были проставлены по или против часовой стрелки.</w:t>
      </w:r>
    </w:p>
    <w:p w14:paraId="27673DE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делать общую линию-выноску для группы крепежных деталей, относящихся к одному и тому же соединению.</w:t>
      </w:r>
    </w:p>
    <w:p w14:paraId="3EBDA705"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Одинаковые составные части изделия указывают одним и тем же номером позиции. Допускается повторно указывать номера позиций одинаковых составных частей, при этом повторяющиеся номера позиций на чертеже рекомендуется выделять двойной полкой.</w:t>
      </w:r>
    </w:p>
    <w:p w14:paraId="0CBD5332"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Номера позиций наносят чертежным шрифтом на 1-2 номера больше, чем шрифт, используемый на данном чертеже для размерных чисел.</w:t>
      </w:r>
    </w:p>
    <w:p w14:paraId="562D599D"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берутся в соответствии со спецификацией.</w:t>
      </w:r>
    </w:p>
    <w:p w14:paraId="24D3BB92" w14:textId="77777777" w:rsidR="005A3DCF" w:rsidRPr="00065705" w:rsidRDefault="005A3DCF" w:rsidP="00065705">
      <w:pPr>
        <w:pStyle w:val="a5"/>
        <w:spacing w:before="0" w:beforeAutospacing="0" w:after="111" w:afterAutospacing="0" w:line="276" w:lineRule="auto"/>
        <w:contextualSpacing/>
        <w:rPr>
          <w:color w:val="000000"/>
        </w:rPr>
      </w:pPr>
    </w:p>
    <w:p w14:paraId="69CF9A37" w14:textId="77777777" w:rsidR="005A3DCF" w:rsidRPr="00065705" w:rsidRDefault="005A3DCF" w:rsidP="00065705">
      <w:pPr>
        <w:pStyle w:val="a5"/>
        <w:numPr>
          <w:ilvl w:val="0"/>
          <w:numId w:val="54"/>
        </w:numPr>
        <w:spacing w:before="0" w:beforeAutospacing="0" w:after="111" w:afterAutospacing="0" w:line="276" w:lineRule="auto"/>
        <w:ind w:left="0" w:firstLine="0"/>
        <w:contextualSpacing/>
        <w:rPr>
          <w:color w:val="000000"/>
        </w:rPr>
      </w:pPr>
      <w:r w:rsidRPr="00065705">
        <w:rPr>
          <w:b/>
          <w:bCs/>
          <w:color w:val="000000"/>
        </w:rPr>
        <w:t>Спецификация сборочного чертежа</w:t>
      </w:r>
    </w:p>
    <w:p w14:paraId="5C5C297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Каждый сборочный чертеж сопровождается спецификацией.</w:t>
      </w:r>
    </w:p>
    <w:p w14:paraId="56AE9862"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Спецификация — это текстовой конструкторский документ, определяющий состав сборочной единицы, комплекса или комплекта.</w:t>
      </w:r>
    </w:p>
    <w:p w14:paraId="0318DA9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Описание спецификации дается в ГОСТ 2.108-68, ГОСТ 2.105-79 и ГОСТ 2.113-73. Она выполняется на листе формата А4, который оформляется внутренней рамкой и содержит основную надпись чертежа размером 40 мм х 185 мм. Над основной надписью помещаются графы спецификации.</w:t>
      </w:r>
    </w:p>
    <w:p w14:paraId="6B87B244"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тех случаях, когда спецификация выполняется на нескольких листах, основная надпись на последующих листах имеет вид, представленный на рис. 2б.</w:t>
      </w:r>
    </w:p>
    <w:p w14:paraId="4FCED6DC"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спецификацию сборочной единицы совмещать с чертежом, если он выполнен на листе формата А4.</w:t>
      </w:r>
    </w:p>
    <w:p w14:paraId="4D15A5F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сначала вносятся в спецификацию, а затем проставляются на изображениях сборочного чертежа.</w:t>
      </w:r>
    </w:p>
    <w:p w14:paraId="528BD73B"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основной надписи спецификации указывают наименование сборочной единицы, масштаб ее изображения.</w:t>
      </w:r>
    </w:p>
    <w:p w14:paraId="59CCD39D" w14:textId="77777777" w:rsidR="005A3DCF" w:rsidRPr="00065705" w:rsidRDefault="005A3DCF" w:rsidP="00065705">
      <w:pPr>
        <w:pStyle w:val="a5"/>
        <w:numPr>
          <w:ilvl w:val="0"/>
          <w:numId w:val="55"/>
        </w:numPr>
        <w:spacing w:before="0" w:beforeAutospacing="0" w:after="111" w:afterAutospacing="0" w:line="276" w:lineRule="auto"/>
        <w:ind w:left="0" w:firstLine="0"/>
        <w:contextualSpacing/>
        <w:rPr>
          <w:color w:val="000000"/>
        </w:rPr>
      </w:pPr>
      <w:r w:rsidRPr="00065705">
        <w:rPr>
          <w:b/>
          <w:bCs/>
          <w:color w:val="000000"/>
        </w:rPr>
        <w:t>Условности и упрощения на сборочных чертежах</w:t>
      </w:r>
    </w:p>
    <w:p w14:paraId="21DF1E6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Чтобы быстро и безошибочно читать и выполнять сборочные чертежи, надо знать и уметь применять условности и упрощения, которые установлены ГОСТ 2.109-68.</w:t>
      </w:r>
    </w:p>
    <w:p w14:paraId="079F272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На сборочных чертежах допускается не показывать:</w:t>
      </w:r>
      <w:r w:rsidRPr="00065705">
        <w:rPr>
          <w:color w:val="000000"/>
        </w:rPr>
        <w:br/>
        <w:t>— фаски, скругления, выступы, углубления, проточки, рифление и другие мелкие элементы. Так, при изображении рукоятки зажимной рифление показано не полностью, а на детали «Корпус» не показаны фаски на торцевых поверхностях (рис. 240, поз. 4, 1);</w:t>
      </w:r>
      <w:r w:rsidRPr="00065705">
        <w:rPr>
          <w:color w:val="000000"/>
        </w:rPr>
        <w:br/>
        <w:t>— зазоры между стержнем и отверстием. Так, не оказан зазор между пальцем и отверстием на сборочном чертеже серьги подвесной (рис. 229, поз. 4);</w:t>
      </w:r>
      <w:r w:rsidRPr="00065705">
        <w:rPr>
          <w:color w:val="000000"/>
        </w:rPr>
        <w:br/>
        <w:t>— крышки и перегородки, если они закрывают собой изображения других составных частей изделия. В этом случае на чертеже делают надписи типа: «Крышка не показана» или «Поз. 5 не показана».</w:t>
      </w:r>
    </w:p>
    <w:p w14:paraId="7FAC9CD6"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тех случаях, когда сборочная единица содержит несколько одинаковых соединений болтом, винтом, шпилькой и т. д., на сборочном чертеже изделия изображается полностью только одно из них, а для остальных показывают центры их расположения посредством проведения штрихпунктирных центровых линий   (рис. 242, поз. 3, 4, 5).</w:t>
      </w:r>
    </w:p>
    <w:p w14:paraId="1C09B003" w14:textId="77777777" w:rsidR="000E5BA9"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Стандартные гайки, головки болтов, шайбы показывают упрощенно (бе</w:t>
      </w:r>
      <w:r w:rsidR="000E5BA9" w:rsidRPr="00065705">
        <w:rPr>
          <w:color w:val="000000"/>
        </w:rPr>
        <w:t>з изображения фасок, рис. 242).</w:t>
      </w:r>
    </w:p>
    <w:p w14:paraId="3AB216B7" w14:textId="77777777" w:rsidR="000E5BA9"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Рукоятки, маховики вентилей, кранов, домкратов изображаются, как правило, тол</w:t>
      </w:r>
      <w:r w:rsidR="000E5BA9" w:rsidRPr="00065705">
        <w:rPr>
          <w:color w:val="000000"/>
        </w:rPr>
        <w:t>ько на главном виде (рис. 237).</w:t>
      </w:r>
    </w:p>
    <w:p w14:paraId="5D1E4A16"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b/>
          <w:bCs/>
          <w:color w:val="000000"/>
        </w:rPr>
        <w:t>Вопросы и задания</w:t>
      </w:r>
    </w:p>
    <w:p w14:paraId="6E0D2580"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Что называется сборочной единицей?</w:t>
      </w:r>
    </w:p>
    <w:p w14:paraId="096494D7"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Какой чертеж называют чертежом общего вида?</w:t>
      </w:r>
    </w:p>
    <w:p w14:paraId="72AEC0F6"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Какой чертеж называется сборочным?</w:t>
      </w:r>
    </w:p>
    <w:p w14:paraId="352D9ACC"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Какие размеры наносятся на сборочном чертеже?</w:t>
      </w:r>
    </w:p>
    <w:p w14:paraId="319860A6"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Какие изображения может содержать сборочный чертеж?</w:t>
      </w:r>
    </w:p>
    <w:p w14:paraId="3DC0804B"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lastRenderedPageBreak/>
        <w:t>Что такое спецификация? Каково ее назначение?</w:t>
      </w:r>
    </w:p>
    <w:p w14:paraId="1D069BBC"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 на сборочном чертеже изображаются крепежные детали?</w:t>
      </w:r>
    </w:p>
    <w:p w14:paraId="219130A6"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Объясните, используя рис. 235, а, как выполнена штриховка смежных деталей.</w:t>
      </w:r>
    </w:p>
    <w:p w14:paraId="5A04105E"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Перечертите в рабочую тетрадь рис. 235, б, выделите штриховкой детали, попавшие в секущую плоскость.</w:t>
      </w:r>
    </w:p>
    <w:p w14:paraId="68F4CB99"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Каково назначение номеров позиций на сборочном чертеже?</w:t>
      </w:r>
    </w:p>
    <w:p w14:paraId="1233AA8A"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Проставьте номера позиций на изображении изделия, приведенного на рис. 235, в.</w:t>
      </w:r>
    </w:p>
    <w:p w14:paraId="63223092"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Какая условность применена на рис. 235, в?</w:t>
      </w:r>
    </w:p>
    <w:p w14:paraId="31AE32F9" w14:textId="77777777" w:rsidR="005A3DCF" w:rsidRPr="00065705" w:rsidRDefault="005A3DCF" w:rsidP="00065705">
      <w:pPr>
        <w:pStyle w:val="a5"/>
        <w:numPr>
          <w:ilvl w:val="0"/>
          <w:numId w:val="56"/>
        </w:numPr>
        <w:spacing w:before="0" w:beforeAutospacing="0" w:after="111" w:afterAutospacing="0" w:line="276" w:lineRule="auto"/>
        <w:ind w:left="0"/>
        <w:contextualSpacing/>
        <w:rPr>
          <w:color w:val="000000"/>
        </w:rPr>
      </w:pPr>
      <w:r w:rsidRPr="00065705">
        <w:rPr>
          <w:color w:val="000000"/>
        </w:rPr>
        <w:t>Рассмотрите сборочный чертеж «Ключ торцовый» (рис. 236).</w:t>
      </w:r>
    </w:p>
    <w:p w14:paraId="02E63D72"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4A221B68" wp14:editId="19823D20">
            <wp:extent cx="6407785" cy="4740910"/>
            <wp:effectExtent l="19050" t="0" r="0" b="0"/>
            <wp:docPr id="167" name="Рисунок 167" descr="hello_html_74003b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ello_html_74003bc9.jpg"/>
                    <pic:cNvPicPr>
                      <a:picLocks noChangeAspect="1" noChangeArrowheads="1"/>
                    </pic:cNvPicPr>
                  </pic:nvPicPr>
                  <pic:blipFill>
                    <a:blip r:embed="rId29" cstate="print"/>
                    <a:srcRect/>
                    <a:stretch>
                      <a:fillRect/>
                    </a:stretch>
                  </pic:blipFill>
                  <pic:spPr bwMode="auto">
                    <a:xfrm>
                      <a:off x="0" y="0"/>
                      <a:ext cx="6407785" cy="4740910"/>
                    </a:xfrm>
                    <a:prstGeom prst="rect">
                      <a:avLst/>
                    </a:prstGeom>
                    <a:noFill/>
                    <a:ln w="9525">
                      <a:noFill/>
                      <a:miter lim="800000"/>
                      <a:headEnd/>
                      <a:tailEnd/>
                    </a:ln>
                  </pic:spPr>
                </pic:pic>
              </a:graphicData>
            </a:graphic>
          </wp:inline>
        </w:drawing>
      </w:r>
    </w:p>
    <w:p w14:paraId="55D000B9"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br/>
      </w:r>
    </w:p>
    <w:p w14:paraId="27B8AFE6"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lastRenderedPageBreak/>
        <w:drawing>
          <wp:inline distT="0" distB="0" distL="0" distR="0" wp14:anchorId="346FAE05" wp14:editId="3B73D4E7">
            <wp:extent cx="6176010" cy="2841625"/>
            <wp:effectExtent l="19050" t="0" r="0" b="0"/>
            <wp:docPr id="168" name="Рисунок 168" descr="hello_html_7643d3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hello_html_7643d391.png"/>
                    <pic:cNvPicPr>
                      <a:picLocks noChangeAspect="1" noChangeArrowheads="1"/>
                    </pic:cNvPicPr>
                  </pic:nvPicPr>
                  <pic:blipFill>
                    <a:blip r:embed="rId30"/>
                    <a:srcRect/>
                    <a:stretch>
                      <a:fillRect/>
                    </a:stretch>
                  </pic:blipFill>
                  <pic:spPr bwMode="auto">
                    <a:xfrm>
                      <a:off x="0" y="0"/>
                      <a:ext cx="6176010" cy="2841625"/>
                    </a:xfrm>
                    <a:prstGeom prst="rect">
                      <a:avLst/>
                    </a:prstGeom>
                    <a:noFill/>
                    <a:ln w="9525">
                      <a:noFill/>
                      <a:miter lim="800000"/>
                      <a:headEnd/>
                      <a:tailEnd/>
                    </a:ln>
                  </pic:spPr>
                </pic:pic>
              </a:graphicData>
            </a:graphic>
          </wp:inline>
        </w:drawing>
      </w:r>
    </w:p>
    <w:p w14:paraId="7340CA3E"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noProof/>
          <w:color w:val="000000"/>
          <w:sz w:val="24"/>
          <w:szCs w:val="24"/>
          <w:lang w:eastAsia="ru-RU"/>
        </w:rPr>
        <w:drawing>
          <wp:inline distT="0" distB="0" distL="0" distR="0" wp14:anchorId="65BB68A6" wp14:editId="61AA9420">
            <wp:extent cx="2933065" cy="4761865"/>
            <wp:effectExtent l="19050" t="0" r="635" b="0"/>
            <wp:docPr id="169" name="Рисунок 169" descr="hello_html_67cd07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hello_html_67cd0792.png"/>
                    <pic:cNvPicPr>
                      <a:picLocks noChangeAspect="1" noChangeArrowheads="1"/>
                    </pic:cNvPicPr>
                  </pic:nvPicPr>
                  <pic:blipFill>
                    <a:blip r:embed="rId31"/>
                    <a:srcRect/>
                    <a:stretch>
                      <a:fillRect/>
                    </a:stretch>
                  </pic:blipFill>
                  <pic:spPr bwMode="auto">
                    <a:xfrm>
                      <a:off x="0" y="0"/>
                      <a:ext cx="2933065" cy="4761865"/>
                    </a:xfrm>
                    <a:prstGeom prst="rect">
                      <a:avLst/>
                    </a:prstGeom>
                    <a:noFill/>
                    <a:ln w="9525">
                      <a:noFill/>
                      <a:miter lim="800000"/>
                      <a:headEnd/>
                      <a:tailEnd/>
                    </a:ln>
                  </pic:spPr>
                </pic:pic>
              </a:graphicData>
            </a:graphic>
          </wp:inline>
        </w:drawing>
      </w:r>
      <w:r w:rsidRPr="00065705">
        <w:rPr>
          <w:rFonts w:ascii="Times New Roman" w:eastAsia="Times New Roman" w:hAnsi="Times New Roman" w:cs="Times New Roman"/>
          <w:color w:val="000000"/>
          <w:sz w:val="24"/>
          <w:szCs w:val="24"/>
          <w:lang w:eastAsia="ru-RU"/>
        </w:rPr>
        <w:t> </w:t>
      </w:r>
      <w:r w:rsidRPr="00065705">
        <w:rPr>
          <w:rFonts w:ascii="Times New Roman" w:eastAsia="Times New Roman" w:hAnsi="Times New Roman" w:cs="Times New Roman"/>
          <w:color w:val="000000"/>
          <w:sz w:val="24"/>
          <w:szCs w:val="24"/>
          <w:lang w:eastAsia="ru-RU"/>
        </w:rPr>
        <w:br/>
      </w:r>
      <w:r w:rsidRPr="00065705">
        <w:rPr>
          <w:rFonts w:ascii="Times New Roman" w:eastAsia="Times New Roman" w:hAnsi="Times New Roman" w:cs="Times New Roman"/>
          <w:b/>
          <w:bCs/>
          <w:color w:val="000000"/>
          <w:sz w:val="24"/>
          <w:szCs w:val="24"/>
          <w:lang w:eastAsia="ru-RU"/>
        </w:rPr>
        <w:t>Ответьте на вопросы по данному чертежу:</w:t>
      </w:r>
      <w:r w:rsidRPr="00065705">
        <w:rPr>
          <w:rFonts w:ascii="Times New Roman" w:eastAsia="Times New Roman" w:hAnsi="Times New Roman" w:cs="Times New Roman"/>
          <w:color w:val="000000"/>
          <w:sz w:val="24"/>
          <w:szCs w:val="24"/>
          <w:lang w:eastAsia="ru-RU"/>
        </w:rPr>
        <w:br/>
        <w:t>— Какие изображения даны на чертеже?</w:t>
      </w:r>
      <w:r w:rsidRPr="00065705">
        <w:rPr>
          <w:rFonts w:ascii="Times New Roman" w:eastAsia="Times New Roman" w:hAnsi="Times New Roman" w:cs="Times New Roman"/>
          <w:color w:val="000000"/>
          <w:sz w:val="24"/>
          <w:szCs w:val="24"/>
          <w:lang w:eastAsia="ru-RU"/>
        </w:rPr>
        <w:br/>
        <w:t>— Как называются размеры, нанесенные на чертеже?</w:t>
      </w:r>
      <w:r w:rsidRPr="00065705">
        <w:rPr>
          <w:rFonts w:ascii="Times New Roman" w:eastAsia="Times New Roman" w:hAnsi="Times New Roman" w:cs="Times New Roman"/>
          <w:color w:val="000000"/>
          <w:sz w:val="24"/>
          <w:szCs w:val="24"/>
          <w:lang w:eastAsia="ru-RU"/>
        </w:rPr>
        <w:br/>
        <w:t>— Сколько деталей входит в данное изделие? Проставьте номера позиций, используя спецификацию</w:t>
      </w:r>
    </w:p>
    <w:p w14:paraId="179B9580"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14:paraId="46C3156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14:paraId="451922AE"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lastRenderedPageBreak/>
        <w:t>Рабочий лист по теме «Чертеж общего вида. Сборочный чертеж»</w:t>
      </w:r>
    </w:p>
    <w:p w14:paraId="70543643"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Фамилия, имя ___________________________</w:t>
      </w:r>
    </w:p>
    <w:p w14:paraId="69B2AC5C"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Сборочным чертежом называется _______________________________________________________</w:t>
      </w:r>
    </w:p>
    <w:p w14:paraId="068B47BA"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284B592D"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На основании ГОСТ 2.109—73 сборочный чертеж должен содержать:</w:t>
      </w:r>
    </w:p>
    <w:p w14:paraId="6DA8EC6F"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_____________________________</w:t>
      </w:r>
    </w:p>
    <w:p w14:paraId="04835D68"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3EA314A8"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115C3B83"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1A63D933"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03902D62" w14:textId="77777777" w:rsidR="005A3DCF" w:rsidRPr="00065705" w:rsidRDefault="005A3DCF" w:rsidP="00065705">
      <w:pPr>
        <w:numPr>
          <w:ilvl w:val="0"/>
          <w:numId w:val="5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4D29B063"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соответствии с ГОСТ 2.109-73. на сборочном чертеже обязательно должны быть заданы размеры, которые характеризуют изделие в целом, а также те, которые необходимо выдержать при сборке и контроле изготавливаемого изделия:</w:t>
      </w:r>
    </w:p>
    <w:p w14:paraId="5360B11D" w14:textId="77777777" w:rsidR="005A3DCF" w:rsidRPr="00065705" w:rsidRDefault="005A3DCF" w:rsidP="00065705">
      <w:pPr>
        <w:numPr>
          <w:ilvl w:val="0"/>
          <w:numId w:val="58"/>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14:paraId="3F7775A2"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________________________________________________________________________________________________________________________________________________________________</w:t>
      </w:r>
    </w:p>
    <w:p w14:paraId="64E8A85B" w14:textId="77777777" w:rsidR="005A3DCF" w:rsidRPr="00065705" w:rsidRDefault="005A3DCF" w:rsidP="00065705">
      <w:pPr>
        <w:numPr>
          <w:ilvl w:val="0"/>
          <w:numId w:val="59"/>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14:paraId="4C8FA976"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w:t>
      </w:r>
      <w:r w:rsidR="000E5BA9" w:rsidRPr="00065705">
        <w:rPr>
          <w:rFonts w:ascii="Times New Roman" w:eastAsia="Times New Roman" w:hAnsi="Times New Roman" w:cs="Times New Roman"/>
          <w:b/>
          <w:bCs/>
          <w:color w:val="000000"/>
          <w:sz w:val="24"/>
          <w:szCs w:val="24"/>
          <w:lang w:eastAsia="ru-RU"/>
        </w:rPr>
        <w:t>_</w:t>
      </w:r>
    </w:p>
    <w:p w14:paraId="3E64FE1E" w14:textId="77777777" w:rsidR="005A3DCF" w:rsidRPr="00065705" w:rsidRDefault="005A3DCF" w:rsidP="00065705">
      <w:pPr>
        <w:numPr>
          <w:ilvl w:val="0"/>
          <w:numId w:val="60"/>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w:t>
      </w:r>
    </w:p>
    <w:p w14:paraId="43758E1A"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w:t>
      </w:r>
    </w:p>
    <w:p w14:paraId="0FD9670C" w14:textId="77777777" w:rsidR="005A3DCF" w:rsidRPr="00065705" w:rsidRDefault="000E5BA9" w:rsidP="00065705">
      <w:pPr>
        <w:numPr>
          <w:ilvl w:val="0"/>
          <w:numId w:val="61"/>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w:t>
      </w:r>
      <w:r w:rsidR="005A3DCF" w:rsidRPr="00065705">
        <w:rPr>
          <w:rFonts w:ascii="Times New Roman" w:eastAsia="Times New Roman" w:hAnsi="Times New Roman" w:cs="Times New Roman"/>
          <w:b/>
          <w:bCs/>
          <w:color w:val="000000"/>
          <w:sz w:val="24"/>
          <w:szCs w:val="24"/>
          <w:lang w:eastAsia="ru-RU"/>
        </w:rPr>
        <w:t>_____________________________________________________________</w:t>
      </w:r>
    </w:p>
    <w:p w14:paraId="2252E48B"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________________________________________________________________________________________________________________________________________________________________</w:t>
      </w:r>
    </w:p>
    <w:p w14:paraId="61167047" w14:textId="77777777" w:rsidR="005A3DCF" w:rsidRPr="00065705" w:rsidRDefault="005A3DCF" w:rsidP="00065705">
      <w:pPr>
        <w:numPr>
          <w:ilvl w:val="0"/>
          <w:numId w:val="62"/>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__________________________________________________________________________________________________________________________________________________________</w:t>
      </w:r>
    </w:p>
    <w:p w14:paraId="34DE2E15"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________________________________________________________________________________</w:t>
      </w:r>
    </w:p>
    <w:p w14:paraId="4A9AB0BF"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Порядковые номера, присваиваемые изображениям деталей на сборочном чертеже изделия – это _______________________________________________.</w:t>
      </w:r>
    </w:p>
    <w:p w14:paraId="2B7B766A"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Номера позиций проставляются на полках линий-выносок арабскими цифрами. При этом рекомендуется (по возможности) начинать нумерацию с корпуса изделия и обозначать его позицией 1.</w:t>
      </w:r>
    </w:p>
    <w:p w14:paraId="3A7A90FB"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Линию-выноску и полку линии-выноски выполняют ______________________________________</w:t>
      </w:r>
      <w:r w:rsidR="000E5BA9" w:rsidRPr="00065705">
        <w:rPr>
          <w:rFonts w:ascii="Times New Roman" w:eastAsia="Times New Roman" w:hAnsi="Times New Roman" w:cs="Times New Roman"/>
          <w:color w:val="000000"/>
          <w:sz w:val="24"/>
          <w:szCs w:val="24"/>
          <w:lang w:eastAsia="ru-RU"/>
        </w:rPr>
        <w:t>__________________________________________</w:t>
      </w:r>
    </w:p>
    <w:p w14:paraId="0B18CA2C"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5110BD6B"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Линию-выноску проводят от точки на изображении нумеруемой детали и заканчивают ее полкой линии-выноски, которую располагают параллельно основной надписи, вне контура изображения. Все линии-выноски группируют в колонки или строчки.</w:t>
      </w:r>
    </w:p>
    <w:p w14:paraId="0A3F9DFF"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Спецификация — это ___________________________________________________________</w:t>
      </w:r>
      <w:r w:rsidR="000E5BA9" w:rsidRPr="00065705">
        <w:rPr>
          <w:rFonts w:ascii="Times New Roman" w:eastAsia="Times New Roman" w:hAnsi="Times New Roman" w:cs="Times New Roman"/>
          <w:b/>
          <w:bCs/>
          <w:color w:val="000000"/>
          <w:sz w:val="24"/>
          <w:szCs w:val="24"/>
          <w:lang w:eastAsia="ru-RU"/>
        </w:rPr>
        <w:t>_</w:t>
      </w:r>
    </w:p>
    <w:p w14:paraId="459CF73C"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w:t>
      </w:r>
    </w:p>
    <w:p w14:paraId="31C58A1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Условности и упрощения на сборочных чертежах:</w:t>
      </w:r>
    </w:p>
    <w:p w14:paraId="024F97A2"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4278DE52"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31F5B9AC"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______________________________</w:t>
      </w:r>
    </w:p>
    <w:p w14:paraId="3AE0C9B6"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5CA716DE"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112534FE" w14:textId="77777777" w:rsidR="005A3DCF" w:rsidRPr="00065705" w:rsidRDefault="005A3DCF" w:rsidP="00065705">
      <w:pPr>
        <w:numPr>
          <w:ilvl w:val="0"/>
          <w:numId w:val="63"/>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Стандартные гайки, головки болтов, шайбы показываю</w:t>
      </w:r>
      <w:r w:rsidR="008E5854" w:rsidRPr="00065705">
        <w:rPr>
          <w:rFonts w:ascii="Times New Roman" w:eastAsia="Times New Roman" w:hAnsi="Times New Roman" w:cs="Times New Roman"/>
          <w:color w:val="000000"/>
          <w:sz w:val="24"/>
          <w:szCs w:val="24"/>
          <w:lang w:eastAsia="ru-RU"/>
        </w:rPr>
        <w:t>т _________________________</w:t>
      </w:r>
    </w:p>
    <w:p w14:paraId="5B6EAECB"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40347644" w14:textId="77777777" w:rsidR="005A3DCF" w:rsidRPr="00065705" w:rsidRDefault="005A3DCF" w:rsidP="00065705">
      <w:pPr>
        <w:numPr>
          <w:ilvl w:val="0"/>
          <w:numId w:val="64"/>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Рукоятки, маховики вентилей, кранов, домкратов изоб</w:t>
      </w:r>
      <w:r w:rsidR="008E5854" w:rsidRPr="00065705">
        <w:rPr>
          <w:rFonts w:ascii="Times New Roman" w:eastAsia="Times New Roman" w:hAnsi="Times New Roman" w:cs="Times New Roman"/>
          <w:color w:val="000000"/>
          <w:sz w:val="24"/>
          <w:szCs w:val="24"/>
          <w:lang w:eastAsia="ru-RU"/>
        </w:rPr>
        <w:t>ражаются __________________</w:t>
      </w:r>
    </w:p>
    <w:p w14:paraId="37A9E459"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_____________________________________________________</w:t>
      </w:r>
      <w:r w:rsidR="000E5BA9" w:rsidRPr="00065705">
        <w:rPr>
          <w:rFonts w:ascii="Times New Roman" w:eastAsia="Times New Roman" w:hAnsi="Times New Roman" w:cs="Times New Roman"/>
          <w:color w:val="000000"/>
          <w:sz w:val="24"/>
          <w:szCs w:val="24"/>
          <w:lang w:eastAsia="ru-RU"/>
        </w:rPr>
        <w:t>___________________________</w:t>
      </w:r>
    </w:p>
    <w:p w14:paraId="0BA9F56A" w14:textId="77777777"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p>
    <w:p w14:paraId="12389723" w14:textId="77777777"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ЧЕРТЕЖ ОБЩЕГО ВИДА. СБОРОЧНЫЙ ЧЕРТЕЖ (проверка)</w:t>
      </w:r>
    </w:p>
    <w:p w14:paraId="200AD2F6" w14:textId="77777777" w:rsidR="005A3DCF" w:rsidRPr="00065705" w:rsidRDefault="005A3DCF" w:rsidP="00065705">
      <w:pPr>
        <w:spacing w:after="111"/>
        <w:contextualSpacing/>
        <w:jc w:val="center"/>
        <w:rPr>
          <w:rFonts w:ascii="Times New Roman" w:eastAsia="Times New Roman" w:hAnsi="Times New Roman" w:cs="Times New Roman"/>
          <w:color w:val="000000"/>
          <w:sz w:val="24"/>
          <w:szCs w:val="24"/>
          <w:lang w:eastAsia="ru-RU"/>
        </w:rPr>
      </w:pPr>
    </w:p>
    <w:p w14:paraId="5A4BF883"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Задание №1. Ответьте, верно ли следующее утверждение:</w:t>
      </w:r>
    </w:p>
    <w:p w14:paraId="2F89AEEE" w14:textId="77777777"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Чертежи, содержащие изображения изделий, состоящих из нескольких деталей и данные для их сборки и контроля, называют сборочными.</w:t>
      </w:r>
    </w:p>
    <w:p w14:paraId="5008A52B" w14:textId="77777777"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сборочных чертежах разрезы и сечения, как правило, не используют.</w:t>
      </w:r>
    </w:p>
    <w:p w14:paraId="76B5521D" w14:textId="77777777"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Таблица, содержащая основные данные о деталях, входящих в изделие, называется спецификация.</w:t>
      </w:r>
    </w:p>
    <w:p w14:paraId="251C072A" w14:textId="77777777"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Позиции -</w:t>
      </w:r>
      <w:r w:rsidRPr="00065705">
        <w:rPr>
          <w:rFonts w:ascii="Times New Roman" w:eastAsia="Times New Roman" w:hAnsi="Times New Roman" w:cs="Times New Roman"/>
          <w:b/>
          <w:bCs/>
          <w:color w:val="000000"/>
          <w:sz w:val="24"/>
          <w:szCs w:val="24"/>
          <w:lang w:eastAsia="ru-RU"/>
        </w:rPr>
        <w:t> </w:t>
      </w:r>
      <w:r w:rsidRPr="00065705">
        <w:rPr>
          <w:rFonts w:ascii="Times New Roman" w:eastAsia="Times New Roman" w:hAnsi="Times New Roman" w:cs="Times New Roman"/>
          <w:color w:val="000000"/>
          <w:sz w:val="24"/>
          <w:szCs w:val="24"/>
          <w:lang w:eastAsia="ru-RU"/>
        </w:rPr>
        <w:t>это порядковые номера, присваиваемые изображениям деталей на сборочном чертеже изделия.</w:t>
      </w:r>
    </w:p>
    <w:p w14:paraId="3F4BAE00" w14:textId="77777777" w:rsidR="005A3DCF" w:rsidRPr="00065705" w:rsidRDefault="005A3DCF" w:rsidP="00065705">
      <w:pPr>
        <w:numPr>
          <w:ilvl w:val="0"/>
          <w:numId w:val="65"/>
        </w:numPr>
        <w:spacing w:after="111"/>
        <w:ind w:left="0" w:firstLine="0"/>
        <w:contextualSpacing/>
        <w:jc w:val="both"/>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Линии-выноски на сборочном чертеже не должны пересекаться между собой.</w:t>
      </w:r>
    </w:p>
    <w:p w14:paraId="555F0460"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14:paraId="3937B091"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b/>
          <w:bCs/>
          <w:color w:val="000000"/>
          <w:sz w:val="24"/>
          <w:szCs w:val="24"/>
          <w:lang w:eastAsia="ru-RU"/>
        </w:rPr>
        <w:t>Задание №2. Найдите соответствие:</w:t>
      </w:r>
    </w:p>
    <w:p w14:paraId="287D6E6A"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p>
    <w:p w14:paraId="6F0193C6" w14:textId="77777777" w:rsidR="005A3DCF" w:rsidRPr="00065705" w:rsidRDefault="005A3DCF" w:rsidP="00065705">
      <w:pPr>
        <w:spacing w:after="0"/>
        <w:contextualSpacing/>
        <w:rPr>
          <w:rFonts w:ascii="Times New Roman" w:eastAsia="Times New Roman" w:hAnsi="Times New Roman" w:cs="Times New Roman"/>
          <w:sz w:val="24"/>
          <w:szCs w:val="24"/>
          <w:lang w:eastAsia="ru-RU"/>
        </w:rPr>
      </w:pPr>
      <w:r w:rsidRPr="00065705">
        <w:rPr>
          <w:rFonts w:ascii="Times New Roman" w:eastAsia="Times New Roman" w:hAnsi="Times New Roman" w:cs="Times New Roman"/>
          <w:b/>
          <w:bCs/>
          <w:color w:val="000000"/>
          <w:sz w:val="24"/>
          <w:szCs w:val="24"/>
          <w:lang w:eastAsia="ru-RU"/>
        </w:rPr>
        <w:t>Задание № 3. Выберите верный ответ:</w:t>
      </w:r>
    </w:p>
    <w:p w14:paraId="2A8F06C5" w14:textId="77777777" w:rsidR="005A3DCF" w:rsidRPr="00065705" w:rsidRDefault="005A3DCF" w:rsidP="00065705">
      <w:pPr>
        <w:numPr>
          <w:ilvl w:val="0"/>
          <w:numId w:val="66"/>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Номера позиций на сборочном чертеже проставляют:</w:t>
      </w:r>
    </w:p>
    <w:p w14:paraId="4C038683"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по часовой стрелке,</w:t>
      </w:r>
    </w:p>
    <w:p w14:paraId="3E4C2C5A"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против часовой стрелки,</w:t>
      </w:r>
    </w:p>
    <w:p w14:paraId="0B4E4D9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по или против часовой стрелки.</w:t>
      </w:r>
    </w:p>
    <w:p w14:paraId="56036BFA" w14:textId="77777777" w:rsidR="005A3DCF" w:rsidRPr="00065705" w:rsidRDefault="005A3DCF" w:rsidP="00065705">
      <w:pPr>
        <w:numPr>
          <w:ilvl w:val="0"/>
          <w:numId w:val="67"/>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Изображения в сборочном чертеже располагают:</w:t>
      </w:r>
    </w:p>
    <w:p w14:paraId="5C5232A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в проекционной связи,</w:t>
      </w:r>
    </w:p>
    <w:p w14:paraId="586E32E4"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произвольно,</w:t>
      </w:r>
    </w:p>
    <w:p w14:paraId="16A34932"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в зависимости от количества.</w:t>
      </w:r>
    </w:p>
    <w:p w14:paraId="113BBA04" w14:textId="77777777" w:rsidR="005A3DCF" w:rsidRPr="00065705" w:rsidRDefault="005A3DCF" w:rsidP="00065705">
      <w:pPr>
        <w:numPr>
          <w:ilvl w:val="0"/>
          <w:numId w:val="68"/>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Сведения о деталях, входящих в состав изделия выносят в спецификацию:</w:t>
      </w:r>
    </w:p>
    <w:p w14:paraId="3B5BDD6E"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на чертеже общего вида,</w:t>
      </w:r>
    </w:p>
    <w:p w14:paraId="4E4AA4B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на сборочном чертеже,</w:t>
      </w:r>
    </w:p>
    <w:p w14:paraId="209E05EE"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 xml:space="preserve">В) при </w:t>
      </w:r>
      <w:proofErr w:type="spellStart"/>
      <w:r w:rsidRPr="00065705">
        <w:rPr>
          <w:rFonts w:ascii="Times New Roman" w:eastAsia="Times New Roman" w:hAnsi="Times New Roman" w:cs="Times New Roman"/>
          <w:color w:val="000000"/>
          <w:sz w:val="24"/>
          <w:szCs w:val="24"/>
          <w:lang w:eastAsia="ru-RU"/>
        </w:rPr>
        <w:t>деталировании</w:t>
      </w:r>
      <w:proofErr w:type="spellEnd"/>
      <w:r w:rsidRPr="00065705">
        <w:rPr>
          <w:rFonts w:ascii="Times New Roman" w:eastAsia="Times New Roman" w:hAnsi="Times New Roman" w:cs="Times New Roman"/>
          <w:color w:val="000000"/>
          <w:sz w:val="24"/>
          <w:szCs w:val="24"/>
          <w:lang w:eastAsia="ru-RU"/>
        </w:rPr>
        <w:t>.</w:t>
      </w:r>
    </w:p>
    <w:p w14:paraId="69564231" w14:textId="77777777" w:rsidR="005A3DCF" w:rsidRPr="00065705" w:rsidRDefault="005A3DCF" w:rsidP="00065705">
      <w:pPr>
        <w:numPr>
          <w:ilvl w:val="0"/>
          <w:numId w:val="69"/>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На сборочном чертеже не указывают:</w:t>
      </w:r>
    </w:p>
    <w:p w14:paraId="2D363DA0"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габаритные размеры</w:t>
      </w:r>
    </w:p>
    <w:p w14:paraId="14E6E537"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присоединительные размеры</w:t>
      </w:r>
    </w:p>
    <w:p w14:paraId="78F42A65"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размеры, необходимые для изготовления деталей.</w:t>
      </w:r>
    </w:p>
    <w:p w14:paraId="4A0B6678" w14:textId="77777777" w:rsidR="005A3DCF" w:rsidRPr="00065705" w:rsidRDefault="005A3DCF" w:rsidP="00065705">
      <w:pPr>
        <w:numPr>
          <w:ilvl w:val="0"/>
          <w:numId w:val="70"/>
        </w:numPr>
        <w:spacing w:after="111"/>
        <w:ind w:left="0" w:firstLine="0"/>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lastRenderedPageBreak/>
        <w:t>На сборочном чертеже не штрихуют попадающие в разрез:</w:t>
      </w:r>
    </w:p>
    <w:p w14:paraId="3266D426"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А) крепежные детали</w:t>
      </w:r>
    </w:p>
    <w:p w14:paraId="2DE58561"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Б) валы, оси</w:t>
      </w:r>
    </w:p>
    <w:p w14:paraId="593AB054"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В) ребра жесткости</w:t>
      </w:r>
    </w:p>
    <w:p w14:paraId="3B8B7B68" w14:textId="77777777" w:rsidR="005A3DCF" w:rsidRPr="00065705" w:rsidRDefault="005A3DCF" w:rsidP="00065705">
      <w:pPr>
        <w:spacing w:after="111"/>
        <w:contextualSpacing/>
        <w:rPr>
          <w:rFonts w:ascii="Times New Roman" w:eastAsia="Times New Roman" w:hAnsi="Times New Roman" w:cs="Times New Roman"/>
          <w:color w:val="000000"/>
          <w:sz w:val="24"/>
          <w:szCs w:val="24"/>
          <w:lang w:eastAsia="ru-RU"/>
        </w:rPr>
      </w:pPr>
      <w:r w:rsidRPr="00065705">
        <w:rPr>
          <w:rFonts w:ascii="Times New Roman" w:eastAsia="Times New Roman" w:hAnsi="Times New Roman" w:cs="Times New Roman"/>
          <w:color w:val="000000"/>
          <w:sz w:val="24"/>
          <w:szCs w:val="24"/>
          <w:lang w:eastAsia="ru-RU"/>
        </w:rPr>
        <w:t>Г) все вышеперечисленное</w:t>
      </w:r>
    </w:p>
    <w:p w14:paraId="710A060B" w14:textId="77777777" w:rsidR="005A3DCF" w:rsidRPr="00065705" w:rsidRDefault="005A3DCF" w:rsidP="00065705">
      <w:pPr>
        <w:pStyle w:val="a5"/>
        <w:spacing w:before="0" w:beforeAutospacing="0" w:after="111" w:afterAutospacing="0" w:line="276" w:lineRule="auto"/>
        <w:contextualSpacing/>
        <w:jc w:val="right"/>
        <w:rPr>
          <w:color w:val="000000"/>
        </w:rPr>
      </w:pPr>
    </w:p>
    <w:p w14:paraId="2896B5DB"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38CB4EBA" w14:textId="77777777" w:rsidR="003F703D" w:rsidRPr="00065705" w:rsidRDefault="003F703D" w:rsidP="00065705">
      <w:pPr>
        <w:spacing w:after="0"/>
        <w:contextualSpacing/>
        <w:rPr>
          <w:rFonts w:ascii="Times New Roman" w:hAnsi="Times New Roman" w:cs="Times New Roman"/>
          <w:sz w:val="24"/>
          <w:szCs w:val="24"/>
        </w:rPr>
      </w:pPr>
    </w:p>
    <w:p w14:paraId="6A9809F0"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65C22A41" w14:textId="77777777" w:rsidR="003F703D" w:rsidRPr="00065705" w:rsidRDefault="003F703D" w:rsidP="00065705">
      <w:pPr>
        <w:contextualSpacing/>
        <w:rPr>
          <w:rFonts w:ascii="Times New Roman" w:hAnsi="Times New Roman" w:cs="Times New Roman"/>
          <w:sz w:val="24"/>
          <w:szCs w:val="24"/>
        </w:rPr>
      </w:pPr>
    </w:p>
    <w:p w14:paraId="64DBF94B" w14:textId="77777777" w:rsidR="000312EC" w:rsidRPr="00065705" w:rsidRDefault="000312EC" w:rsidP="00065705">
      <w:pPr>
        <w:spacing w:after="0"/>
        <w:contextualSpacing/>
        <w:jc w:val="center"/>
        <w:rPr>
          <w:rFonts w:ascii="Times New Roman" w:hAnsi="Times New Roman" w:cs="Times New Roman"/>
          <w:b/>
          <w:sz w:val="24"/>
          <w:szCs w:val="24"/>
        </w:rPr>
      </w:pPr>
    </w:p>
    <w:p w14:paraId="65F7B1D9" w14:textId="77777777" w:rsidR="000312EC" w:rsidRPr="00065705" w:rsidRDefault="000312EC" w:rsidP="00065705">
      <w:pPr>
        <w:spacing w:after="0"/>
        <w:contextualSpacing/>
        <w:jc w:val="center"/>
        <w:rPr>
          <w:rFonts w:ascii="Times New Roman" w:hAnsi="Times New Roman" w:cs="Times New Roman"/>
          <w:b/>
          <w:sz w:val="24"/>
          <w:szCs w:val="24"/>
        </w:rPr>
      </w:pPr>
    </w:p>
    <w:p w14:paraId="6A6EB87B" w14:textId="77777777" w:rsidR="000312EC" w:rsidRPr="00065705" w:rsidRDefault="000312EC" w:rsidP="00065705">
      <w:pPr>
        <w:spacing w:after="0"/>
        <w:contextualSpacing/>
        <w:jc w:val="center"/>
        <w:rPr>
          <w:rFonts w:ascii="Times New Roman" w:hAnsi="Times New Roman" w:cs="Times New Roman"/>
          <w:b/>
          <w:sz w:val="24"/>
          <w:szCs w:val="24"/>
        </w:rPr>
      </w:pPr>
    </w:p>
    <w:p w14:paraId="34A8410B" w14:textId="77777777" w:rsidR="000312EC" w:rsidRPr="00065705" w:rsidRDefault="000312EC" w:rsidP="00065705">
      <w:pPr>
        <w:spacing w:after="0"/>
        <w:contextualSpacing/>
        <w:jc w:val="center"/>
        <w:rPr>
          <w:rFonts w:ascii="Times New Roman" w:hAnsi="Times New Roman" w:cs="Times New Roman"/>
          <w:b/>
          <w:sz w:val="24"/>
          <w:szCs w:val="24"/>
        </w:rPr>
      </w:pPr>
    </w:p>
    <w:p w14:paraId="35D40E3A" w14:textId="77777777" w:rsidR="000312EC" w:rsidRPr="00065705" w:rsidRDefault="000312EC" w:rsidP="00065705">
      <w:pPr>
        <w:spacing w:after="0"/>
        <w:contextualSpacing/>
        <w:jc w:val="center"/>
        <w:rPr>
          <w:rFonts w:ascii="Times New Roman" w:hAnsi="Times New Roman" w:cs="Times New Roman"/>
          <w:b/>
          <w:sz w:val="24"/>
          <w:szCs w:val="24"/>
        </w:rPr>
      </w:pPr>
    </w:p>
    <w:p w14:paraId="233288A2" w14:textId="77777777" w:rsidR="000312EC" w:rsidRPr="00065705" w:rsidRDefault="000312EC" w:rsidP="00065705">
      <w:pPr>
        <w:spacing w:after="0"/>
        <w:contextualSpacing/>
        <w:jc w:val="center"/>
        <w:rPr>
          <w:rFonts w:ascii="Times New Roman" w:hAnsi="Times New Roman" w:cs="Times New Roman"/>
          <w:b/>
          <w:sz w:val="24"/>
          <w:szCs w:val="24"/>
        </w:rPr>
      </w:pPr>
    </w:p>
    <w:p w14:paraId="64B08637" w14:textId="77777777" w:rsidR="000312EC" w:rsidRPr="00065705" w:rsidRDefault="000312EC" w:rsidP="00065705">
      <w:pPr>
        <w:spacing w:after="0"/>
        <w:contextualSpacing/>
        <w:jc w:val="center"/>
        <w:rPr>
          <w:rFonts w:ascii="Times New Roman" w:hAnsi="Times New Roman" w:cs="Times New Roman"/>
          <w:b/>
          <w:sz w:val="24"/>
          <w:szCs w:val="24"/>
        </w:rPr>
      </w:pPr>
    </w:p>
    <w:p w14:paraId="6319E43D" w14:textId="77777777" w:rsidR="000312EC" w:rsidRPr="00065705" w:rsidRDefault="000312EC" w:rsidP="00065705">
      <w:pPr>
        <w:spacing w:after="0"/>
        <w:contextualSpacing/>
        <w:jc w:val="center"/>
        <w:rPr>
          <w:rFonts w:ascii="Times New Roman" w:hAnsi="Times New Roman" w:cs="Times New Roman"/>
          <w:b/>
          <w:sz w:val="24"/>
          <w:szCs w:val="24"/>
        </w:rPr>
      </w:pPr>
    </w:p>
    <w:p w14:paraId="7355E674" w14:textId="77777777" w:rsidR="000312EC" w:rsidRPr="00065705" w:rsidRDefault="000312EC" w:rsidP="00065705">
      <w:pPr>
        <w:spacing w:after="0"/>
        <w:contextualSpacing/>
        <w:jc w:val="center"/>
        <w:rPr>
          <w:rFonts w:ascii="Times New Roman" w:hAnsi="Times New Roman" w:cs="Times New Roman"/>
          <w:b/>
          <w:sz w:val="24"/>
          <w:szCs w:val="24"/>
        </w:rPr>
      </w:pPr>
    </w:p>
    <w:p w14:paraId="4176D85E" w14:textId="77777777" w:rsidR="000312EC" w:rsidRPr="00065705" w:rsidRDefault="000312EC" w:rsidP="00065705">
      <w:pPr>
        <w:spacing w:after="0"/>
        <w:contextualSpacing/>
        <w:jc w:val="center"/>
        <w:rPr>
          <w:rFonts w:ascii="Times New Roman" w:hAnsi="Times New Roman" w:cs="Times New Roman"/>
          <w:b/>
          <w:sz w:val="24"/>
          <w:szCs w:val="24"/>
        </w:rPr>
      </w:pPr>
    </w:p>
    <w:p w14:paraId="07575B1B" w14:textId="77777777" w:rsidR="000312EC" w:rsidRPr="00065705" w:rsidRDefault="000312EC" w:rsidP="00065705">
      <w:pPr>
        <w:spacing w:after="0"/>
        <w:contextualSpacing/>
        <w:jc w:val="center"/>
        <w:rPr>
          <w:rFonts w:ascii="Times New Roman" w:hAnsi="Times New Roman" w:cs="Times New Roman"/>
          <w:b/>
          <w:sz w:val="24"/>
          <w:szCs w:val="24"/>
        </w:rPr>
      </w:pPr>
    </w:p>
    <w:p w14:paraId="3D4EBCD4" w14:textId="77777777" w:rsidR="000312EC" w:rsidRPr="00065705" w:rsidRDefault="000312EC" w:rsidP="00065705">
      <w:pPr>
        <w:spacing w:after="0"/>
        <w:contextualSpacing/>
        <w:jc w:val="center"/>
        <w:rPr>
          <w:rFonts w:ascii="Times New Roman" w:hAnsi="Times New Roman" w:cs="Times New Roman"/>
          <w:b/>
          <w:sz w:val="24"/>
          <w:szCs w:val="24"/>
        </w:rPr>
      </w:pPr>
    </w:p>
    <w:p w14:paraId="10AED654" w14:textId="77777777" w:rsidR="000312EC" w:rsidRPr="00065705" w:rsidRDefault="000312EC" w:rsidP="00065705">
      <w:pPr>
        <w:spacing w:after="0"/>
        <w:contextualSpacing/>
        <w:jc w:val="center"/>
        <w:rPr>
          <w:rFonts w:ascii="Times New Roman" w:hAnsi="Times New Roman" w:cs="Times New Roman"/>
          <w:b/>
          <w:sz w:val="24"/>
          <w:szCs w:val="24"/>
        </w:rPr>
      </w:pPr>
    </w:p>
    <w:p w14:paraId="1E6108AB" w14:textId="77777777" w:rsidR="000312EC" w:rsidRPr="00065705" w:rsidRDefault="000312EC" w:rsidP="00065705">
      <w:pPr>
        <w:spacing w:after="0"/>
        <w:contextualSpacing/>
        <w:jc w:val="center"/>
        <w:rPr>
          <w:rFonts w:ascii="Times New Roman" w:hAnsi="Times New Roman" w:cs="Times New Roman"/>
          <w:b/>
          <w:sz w:val="24"/>
          <w:szCs w:val="24"/>
        </w:rPr>
      </w:pPr>
    </w:p>
    <w:p w14:paraId="0B964BC9" w14:textId="77777777" w:rsidR="000312EC" w:rsidRPr="00065705" w:rsidRDefault="000312EC" w:rsidP="00065705">
      <w:pPr>
        <w:spacing w:after="0"/>
        <w:contextualSpacing/>
        <w:jc w:val="center"/>
        <w:rPr>
          <w:rFonts w:ascii="Times New Roman" w:hAnsi="Times New Roman" w:cs="Times New Roman"/>
          <w:b/>
          <w:sz w:val="24"/>
          <w:szCs w:val="24"/>
        </w:rPr>
      </w:pPr>
    </w:p>
    <w:p w14:paraId="1FE61252" w14:textId="77777777" w:rsidR="000312EC" w:rsidRPr="00065705" w:rsidRDefault="000312EC" w:rsidP="00065705">
      <w:pPr>
        <w:spacing w:after="0"/>
        <w:contextualSpacing/>
        <w:jc w:val="center"/>
        <w:rPr>
          <w:rFonts w:ascii="Times New Roman" w:hAnsi="Times New Roman" w:cs="Times New Roman"/>
          <w:b/>
          <w:sz w:val="24"/>
          <w:szCs w:val="24"/>
        </w:rPr>
      </w:pPr>
    </w:p>
    <w:p w14:paraId="5859A563" w14:textId="77777777" w:rsidR="000312EC" w:rsidRPr="00065705" w:rsidRDefault="000312EC" w:rsidP="00065705">
      <w:pPr>
        <w:spacing w:after="0"/>
        <w:contextualSpacing/>
        <w:jc w:val="center"/>
        <w:rPr>
          <w:rFonts w:ascii="Times New Roman" w:hAnsi="Times New Roman" w:cs="Times New Roman"/>
          <w:b/>
          <w:sz w:val="24"/>
          <w:szCs w:val="24"/>
        </w:rPr>
      </w:pPr>
    </w:p>
    <w:p w14:paraId="022A9964" w14:textId="77777777" w:rsidR="000312EC" w:rsidRPr="00065705" w:rsidRDefault="000312EC" w:rsidP="00065705">
      <w:pPr>
        <w:spacing w:after="0"/>
        <w:contextualSpacing/>
        <w:jc w:val="center"/>
        <w:rPr>
          <w:rFonts w:ascii="Times New Roman" w:hAnsi="Times New Roman" w:cs="Times New Roman"/>
          <w:b/>
          <w:sz w:val="24"/>
          <w:szCs w:val="24"/>
        </w:rPr>
      </w:pPr>
    </w:p>
    <w:p w14:paraId="374B3D50" w14:textId="77777777" w:rsidR="000312EC" w:rsidRPr="00065705" w:rsidRDefault="000312EC" w:rsidP="00065705">
      <w:pPr>
        <w:spacing w:after="0"/>
        <w:contextualSpacing/>
        <w:jc w:val="center"/>
        <w:rPr>
          <w:rFonts w:ascii="Times New Roman" w:hAnsi="Times New Roman" w:cs="Times New Roman"/>
          <w:b/>
          <w:sz w:val="24"/>
          <w:szCs w:val="24"/>
        </w:rPr>
      </w:pPr>
    </w:p>
    <w:p w14:paraId="5C7BF171" w14:textId="77777777" w:rsidR="000312EC" w:rsidRPr="00065705" w:rsidRDefault="000312EC" w:rsidP="00065705">
      <w:pPr>
        <w:spacing w:after="0"/>
        <w:contextualSpacing/>
        <w:jc w:val="center"/>
        <w:rPr>
          <w:rFonts w:ascii="Times New Roman" w:hAnsi="Times New Roman" w:cs="Times New Roman"/>
          <w:b/>
          <w:sz w:val="24"/>
          <w:szCs w:val="24"/>
        </w:rPr>
      </w:pPr>
    </w:p>
    <w:p w14:paraId="19EA628E" w14:textId="77777777" w:rsidR="000312EC" w:rsidRPr="00065705" w:rsidRDefault="000312EC" w:rsidP="00065705">
      <w:pPr>
        <w:spacing w:after="0"/>
        <w:contextualSpacing/>
        <w:jc w:val="center"/>
        <w:rPr>
          <w:rFonts w:ascii="Times New Roman" w:hAnsi="Times New Roman" w:cs="Times New Roman"/>
          <w:b/>
          <w:sz w:val="24"/>
          <w:szCs w:val="24"/>
        </w:rPr>
      </w:pPr>
    </w:p>
    <w:p w14:paraId="4FD3A7A5" w14:textId="77777777" w:rsidR="000312EC" w:rsidRPr="00065705" w:rsidRDefault="000312EC" w:rsidP="00065705">
      <w:pPr>
        <w:spacing w:after="0"/>
        <w:contextualSpacing/>
        <w:jc w:val="center"/>
        <w:rPr>
          <w:rFonts w:ascii="Times New Roman" w:hAnsi="Times New Roman" w:cs="Times New Roman"/>
          <w:b/>
          <w:sz w:val="24"/>
          <w:szCs w:val="24"/>
        </w:rPr>
      </w:pPr>
    </w:p>
    <w:p w14:paraId="05D3386A" w14:textId="77777777" w:rsidR="005A3DCF" w:rsidRPr="00065705" w:rsidRDefault="005A3DCF" w:rsidP="00065705">
      <w:pPr>
        <w:spacing w:after="0"/>
        <w:contextualSpacing/>
        <w:jc w:val="center"/>
        <w:rPr>
          <w:rFonts w:ascii="Times New Roman" w:hAnsi="Times New Roman" w:cs="Times New Roman"/>
          <w:b/>
          <w:sz w:val="24"/>
          <w:szCs w:val="24"/>
        </w:rPr>
      </w:pPr>
    </w:p>
    <w:p w14:paraId="1327FB53" w14:textId="77777777" w:rsidR="005A3DCF" w:rsidRPr="00065705" w:rsidRDefault="005A3DCF" w:rsidP="00065705">
      <w:pPr>
        <w:spacing w:after="0"/>
        <w:contextualSpacing/>
        <w:jc w:val="center"/>
        <w:rPr>
          <w:rFonts w:ascii="Times New Roman" w:hAnsi="Times New Roman" w:cs="Times New Roman"/>
          <w:b/>
          <w:sz w:val="24"/>
          <w:szCs w:val="24"/>
        </w:rPr>
      </w:pPr>
    </w:p>
    <w:p w14:paraId="7FE15732" w14:textId="77777777" w:rsidR="005A3DCF" w:rsidRPr="00065705" w:rsidRDefault="005A3DCF" w:rsidP="00065705">
      <w:pPr>
        <w:spacing w:after="0"/>
        <w:contextualSpacing/>
        <w:jc w:val="center"/>
        <w:rPr>
          <w:rFonts w:ascii="Times New Roman" w:hAnsi="Times New Roman" w:cs="Times New Roman"/>
          <w:b/>
          <w:sz w:val="24"/>
          <w:szCs w:val="24"/>
        </w:rPr>
      </w:pPr>
    </w:p>
    <w:p w14:paraId="02DB1446" w14:textId="77777777" w:rsidR="005A3DCF" w:rsidRPr="00065705" w:rsidRDefault="005A3DCF" w:rsidP="00065705">
      <w:pPr>
        <w:spacing w:after="0"/>
        <w:contextualSpacing/>
        <w:jc w:val="center"/>
        <w:rPr>
          <w:rFonts w:ascii="Times New Roman" w:hAnsi="Times New Roman" w:cs="Times New Roman"/>
          <w:b/>
          <w:sz w:val="24"/>
          <w:szCs w:val="24"/>
        </w:rPr>
      </w:pPr>
    </w:p>
    <w:p w14:paraId="29A585B1" w14:textId="77777777" w:rsidR="005A3DCF" w:rsidRPr="00065705" w:rsidRDefault="005A3DCF" w:rsidP="00065705">
      <w:pPr>
        <w:spacing w:after="0"/>
        <w:contextualSpacing/>
        <w:jc w:val="center"/>
        <w:rPr>
          <w:rFonts w:ascii="Times New Roman" w:hAnsi="Times New Roman" w:cs="Times New Roman"/>
          <w:b/>
          <w:sz w:val="24"/>
          <w:szCs w:val="24"/>
        </w:rPr>
      </w:pPr>
    </w:p>
    <w:p w14:paraId="4E069CFC" w14:textId="77777777" w:rsidR="005A3DCF" w:rsidRPr="00065705" w:rsidRDefault="005A3DCF" w:rsidP="00065705">
      <w:pPr>
        <w:spacing w:after="0"/>
        <w:contextualSpacing/>
        <w:jc w:val="center"/>
        <w:rPr>
          <w:rFonts w:ascii="Times New Roman" w:hAnsi="Times New Roman" w:cs="Times New Roman"/>
          <w:b/>
          <w:sz w:val="24"/>
          <w:szCs w:val="24"/>
        </w:rPr>
      </w:pPr>
    </w:p>
    <w:p w14:paraId="6EC15D8A" w14:textId="77777777" w:rsidR="005A3DCF" w:rsidRPr="00065705" w:rsidRDefault="005A3DCF" w:rsidP="00065705">
      <w:pPr>
        <w:spacing w:after="0"/>
        <w:contextualSpacing/>
        <w:jc w:val="center"/>
        <w:rPr>
          <w:rFonts w:ascii="Times New Roman" w:hAnsi="Times New Roman" w:cs="Times New Roman"/>
          <w:b/>
          <w:sz w:val="24"/>
          <w:szCs w:val="24"/>
        </w:rPr>
      </w:pPr>
    </w:p>
    <w:p w14:paraId="0B2E69DA" w14:textId="77777777" w:rsidR="005A3DCF" w:rsidRPr="00065705" w:rsidRDefault="005A3DCF" w:rsidP="00065705">
      <w:pPr>
        <w:spacing w:after="0"/>
        <w:contextualSpacing/>
        <w:jc w:val="center"/>
        <w:rPr>
          <w:rFonts w:ascii="Times New Roman" w:hAnsi="Times New Roman" w:cs="Times New Roman"/>
          <w:b/>
          <w:sz w:val="24"/>
          <w:szCs w:val="24"/>
        </w:rPr>
      </w:pPr>
    </w:p>
    <w:p w14:paraId="0E9F8745" w14:textId="77777777" w:rsidR="005A3DCF" w:rsidRPr="00065705" w:rsidRDefault="005A3DCF" w:rsidP="00065705">
      <w:pPr>
        <w:spacing w:after="0"/>
        <w:contextualSpacing/>
        <w:jc w:val="center"/>
        <w:rPr>
          <w:rFonts w:ascii="Times New Roman" w:hAnsi="Times New Roman" w:cs="Times New Roman"/>
          <w:b/>
          <w:sz w:val="24"/>
          <w:szCs w:val="24"/>
        </w:rPr>
      </w:pPr>
    </w:p>
    <w:p w14:paraId="191528F4" w14:textId="77777777" w:rsidR="005A3DCF" w:rsidRPr="00065705" w:rsidRDefault="005A3DCF" w:rsidP="00065705">
      <w:pPr>
        <w:spacing w:after="0"/>
        <w:contextualSpacing/>
        <w:jc w:val="center"/>
        <w:rPr>
          <w:rFonts w:ascii="Times New Roman" w:hAnsi="Times New Roman" w:cs="Times New Roman"/>
          <w:b/>
          <w:sz w:val="24"/>
          <w:szCs w:val="24"/>
        </w:rPr>
      </w:pPr>
    </w:p>
    <w:p w14:paraId="5BD0C5AC" w14:textId="77777777" w:rsidR="005A3DCF" w:rsidRPr="00065705" w:rsidRDefault="005A3DCF" w:rsidP="00065705">
      <w:pPr>
        <w:spacing w:after="0"/>
        <w:contextualSpacing/>
        <w:jc w:val="center"/>
        <w:rPr>
          <w:rFonts w:ascii="Times New Roman" w:hAnsi="Times New Roman" w:cs="Times New Roman"/>
          <w:b/>
          <w:sz w:val="24"/>
          <w:szCs w:val="24"/>
        </w:rPr>
      </w:pPr>
    </w:p>
    <w:p w14:paraId="733C37B1" w14:textId="77777777" w:rsidR="005A3DCF" w:rsidRPr="00065705" w:rsidRDefault="005A3DCF" w:rsidP="00065705">
      <w:pPr>
        <w:spacing w:after="0"/>
        <w:contextualSpacing/>
        <w:jc w:val="center"/>
        <w:rPr>
          <w:rFonts w:ascii="Times New Roman" w:hAnsi="Times New Roman" w:cs="Times New Roman"/>
          <w:b/>
          <w:sz w:val="24"/>
          <w:szCs w:val="24"/>
        </w:rPr>
      </w:pPr>
    </w:p>
    <w:p w14:paraId="683163D4" w14:textId="77777777" w:rsidR="005A3DCF" w:rsidRPr="00065705" w:rsidRDefault="005A3DCF" w:rsidP="00065705">
      <w:pPr>
        <w:spacing w:after="0"/>
        <w:contextualSpacing/>
        <w:jc w:val="center"/>
        <w:rPr>
          <w:rFonts w:ascii="Times New Roman" w:hAnsi="Times New Roman" w:cs="Times New Roman"/>
          <w:b/>
          <w:sz w:val="24"/>
          <w:szCs w:val="24"/>
        </w:rPr>
      </w:pPr>
    </w:p>
    <w:p w14:paraId="49CFB6D3" w14:textId="77777777" w:rsidR="003F703D" w:rsidRPr="00065705" w:rsidRDefault="003F703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6</w:t>
      </w:r>
    </w:p>
    <w:p w14:paraId="40A58B54"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Раздел 3.</w:t>
      </w:r>
      <w:r w:rsidRPr="00065705">
        <w:rPr>
          <w:rFonts w:ascii="Times New Roman" w:hAnsi="Times New Roman" w:cs="Times New Roman"/>
          <w:sz w:val="24"/>
          <w:szCs w:val="24"/>
        </w:rPr>
        <w:t xml:space="preserve">Основы машиностроительного черчения </w:t>
      </w:r>
    </w:p>
    <w:p w14:paraId="29DEE4B7" w14:textId="77777777" w:rsidR="003F703D" w:rsidRPr="00065705" w:rsidRDefault="003F703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Тема</w:t>
      </w:r>
      <w:r w:rsidR="001A05AD" w:rsidRPr="00065705">
        <w:rPr>
          <w:rFonts w:ascii="Times New Roman" w:hAnsi="Times New Roman" w:cs="Times New Roman"/>
          <w:b/>
          <w:sz w:val="24"/>
          <w:szCs w:val="24"/>
        </w:rPr>
        <w:t>:</w:t>
      </w:r>
      <w:r w:rsidRPr="00065705">
        <w:rPr>
          <w:rFonts w:ascii="Times New Roman" w:hAnsi="Times New Roman" w:cs="Times New Roman"/>
          <w:b/>
          <w:sz w:val="24"/>
          <w:szCs w:val="24"/>
        </w:rPr>
        <w:t xml:space="preserve"> </w:t>
      </w:r>
      <w:r w:rsidR="001A05AD" w:rsidRPr="00065705">
        <w:rPr>
          <w:rFonts w:ascii="Times New Roman" w:hAnsi="Times New Roman" w:cs="Times New Roman"/>
          <w:sz w:val="24"/>
          <w:szCs w:val="24"/>
        </w:rPr>
        <w:t xml:space="preserve">Чтение и </w:t>
      </w:r>
      <w:proofErr w:type="spellStart"/>
      <w:r w:rsidR="001A05AD" w:rsidRPr="00065705">
        <w:rPr>
          <w:rFonts w:ascii="Times New Roman" w:hAnsi="Times New Roman" w:cs="Times New Roman"/>
          <w:sz w:val="24"/>
          <w:szCs w:val="24"/>
        </w:rPr>
        <w:t>деталирование</w:t>
      </w:r>
      <w:proofErr w:type="spellEnd"/>
      <w:r w:rsidR="001A05AD" w:rsidRPr="00065705">
        <w:rPr>
          <w:rFonts w:ascii="Times New Roman" w:hAnsi="Times New Roman" w:cs="Times New Roman"/>
          <w:sz w:val="24"/>
          <w:szCs w:val="24"/>
        </w:rPr>
        <w:t xml:space="preserve"> чертежей изделий</w:t>
      </w:r>
    </w:p>
    <w:p w14:paraId="66F91A18"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-2</w:t>
      </w:r>
    </w:p>
    <w:p w14:paraId="7D6AEDD8"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Привить навыки в </w:t>
      </w:r>
      <w:proofErr w:type="spellStart"/>
      <w:r w:rsidR="0003235E" w:rsidRPr="00065705">
        <w:rPr>
          <w:rFonts w:ascii="Times New Roman" w:hAnsi="Times New Roman" w:cs="Times New Roman"/>
          <w:color w:val="000000"/>
          <w:sz w:val="24"/>
          <w:szCs w:val="24"/>
        </w:rPr>
        <w:t>деталировании</w:t>
      </w:r>
      <w:proofErr w:type="spellEnd"/>
      <w:r w:rsidR="0003235E" w:rsidRPr="00065705">
        <w:rPr>
          <w:rFonts w:ascii="Times New Roman" w:hAnsi="Times New Roman" w:cs="Times New Roman"/>
          <w:color w:val="000000"/>
          <w:sz w:val="24"/>
          <w:szCs w:val="24"/>
        </w:rPr>
        <w:t xml:space="preserve"> сборочного чертежа. Отработка практических навыков в создании рабочих чертежей</w:t>
      </w:r>
    </w:p>
    <w:p w14:paraId="0A338397"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754BDEBE" w14:textId="77777777" w:rsidR="005A3DCF" w:rsidRPr="00065705" w:rsidRDefault="005A3DCF" w:rsidP="00065705">
      <w:pPr>
        <w:pStyle w:val="a5"/>
        <w:numPr>
          <w:ilvl w:val="0"/>
          <w:numId w:val="17"/>
        </w:numPr>
        <w:spacing w:before="0" w:beforeAutospacing="0" w:after="111" w:afterAutospacing="0" w:line="276" w:lineRule="auto"/>
        <w:ind w:left="0" w:firstLine="0"/>
        <w:contextualSpacing/>
        <w:rPr>
          <w:color w:val="000000"/>
        </w:rPr>
      </w:pPr>
      <w:r w:rsidRPr="00065705">
        <w:rPr>
          <w:color w:val="000000"/>
        </w:rPr>
        <w:t>Выполнить рабочие чертежи деталей, указанных преподавателем.</w:t>
      </w:r>
    </w:p>
    <w:p w14:paraId="7AAD0346" w14:textId="77777777" w:rsidR="005A3DCF" w:rsidRPr="00065705" w:rsidRDefault="005A3DCF" w:rsidP="00065705">
      <w:pPr>
        <w:pStyle w:val="a5"/>
        <w:numPr>
          <w:ilvl w:val="0"/>
          <w:numId w:val="17"/>
        </w:numPr>
        <w:spacing w:before="0" w:beforeAutospacing="0" w:after="111" w:afterAutospacing="0" w:line="276" w:lineRule="auto"/>
        <w:ind w:left="0" w:firstLine="0"/>
        <w:contextualSpacing/>
        <w:rPr>
          <w:color w:val="000000"/>
        </w:rPr>
      </w:pPr>
      <w:r w:rsidRPr="00065705">
        <w:rPr>
          <w:color w:val="000000"/>
        </w:rPr>
        <w:t>Заполнить спецификацию.</w:t>
      </w:r>
    </w:p>
    <w:p w14:paraId="5A639621" w14:textId="77777777" w:rsidR="005A3DCF" w:rsidRPr="00065705" w:rsidRDefault="005A3DCF"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14:paraId="39835A03"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Сборочный чертёж используется как на этапе подготовки производства, так и при сборке изделия. Сборочный чертеж должен содержать:</w:t>
      </w:r>
    </w:p>
    <w:p w14:paraId="7F20FFC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1.Изображения сборочной единицы, дающие представление о расположении и взаимной связи составных частей, соединяемых по данному чертежу и обеспечивающие возможность осуществления сборки и контроля сборочной единицы. Это требование должно обеспечиваться минимальным количеством изображений.</w:t>
      </w:r>
    </w:p>
    <w:p w14:paraId="300060B6"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2.Все требования и параметры (размеры, отклонения, шероховатость поверхностей и другие данные), которые должны быть выполнены или проконтролированы по данному чертежу в процессе сборки. В том числе указания о необходимых регулировках при сборке, а также о характере сопряжения частей сборочной единицы и методах его осуществления, если точность сопряжения обеспечивается подбором, пригонкой, регулировкой при сборке.</w:t>
      </w:r>
    </w:p>
    <w:p w14:paraId="198AF89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3.Номера позиций составных частей сборочной единицы, нанесенные в соответствии с записями в спецификации.</w:t>
      </w:r>
    </w:p>
    <w:p w14:paraId="0370785B"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сборочном чертеже обязательно наносят размеры, определяющие положение составных частей, которые устанавливаются при доработке или регулировке, осуществляемых по данному чертежу. Присутствие перечисленных размеров полностью отвечает основному предназначению чертежа. Кроме того на сборочном чертеже могут наноситься справочные размеры.</w:t>
      </w:r>
    </w:p>
    <w:p w14:paraId="0CC5DBF5"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 справочным размерам относят: размеры длины, ширины, высоты изделия; хода перемещающихся или вылета выступающих частей; габаритные размеры изделия (в особых случаях);</w:t>
      </w:r>
    </w:p>
    <w:p w14:paraId="1D93EF84"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Под габаритным размером понимается предельный размер или сумма предельных размеров, определяющих максимально либо минимально возможную длину, ширину или высоту предмета. Габаритные размеры не следует путать с номинальными значениями длины, ширины или высоты предмета (включая суммарные).</w:t>
      </w:r>
    </w:p>
    <w:p w14:paraId="4F58668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Наносить размеры следует по возможности на свободных местах чертежа, желательно справа и снизу от изображения, оставляя место для номеров позиций слева и над изображением (если при этом не ухудшаются условия нанесения номеров позиций).</w:t>
      </w:r>
    </w:p>
    <w:p w14:paraId="0D6339F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Главное изображение на сборочном чертеже чаще всего является разрезом, либо представляет собой соединение части вида с частью разреза. Если на чертеже должны присутствовать два изображения, любое из которых можно принять за главное, то в качестве главного принимается то, которое позволяет получить более рациональную компоновку чертежа в целом.</w:t>
      </w:r>
    </w:p>
    <w:p w14:paraId="32B48809"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Общее число изображений изделия на сборочном чертеже зависит от сложности этого изделия и взаимного расположения его составных частей. Изображений должно быть ровно столько, сколько нужно для обеспечения выполнения сборочных операций. В целях </w:t>
      </w:r>
      <w:r w:rsidRPr="00065705">
        <w:rPr>
          <w:color w:val="000000"/>
        </w:rPr>
        <w:lastRenderedPageBreak/>
        <w:t>упрощения пользования чертежом следует разумно применять местные и частичные изображения, использовать выносные элементы.</w:t>
      </w:r>
    </w:p>
    <w:p w14:paraId="52D3950A"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ЕСКД допускает не показывать на сборочных чертежах фаски, скругления, углубления, выступы, рифления и другие мелкие элементы, если это не мешает пониманию чертежа. Рекомендуются широко пользоваться этими упрощениями. Отметим, что отсутствие изображения зазора и кольцевой выточки на рисунке 89 не препятствует пониманию чертежа.</w:t>
      </w:r>
    </w:p>
    <w:p w14:paraId="1A097D5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68017813" wp14:editId="1B6852B0">
            <wp:extent cx="2313940" cy="1364615"/>
            <wp:effectExtent l="19050" t="0" r="0" b="0"/>
            <wp:docPr id="26" name="Рисунок 41" descr="hello_html_702562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ello_html_702562e9.png"/>
                    <pic:cNvPicPr>
                      <a:picLocks noChangeAspect="1" noChangeArrowheads="1"/>
                    </pic:cNvPicPr>
                  </pic:nvPicPr>
                  <pic:blipFill>
                    <a:blip r:embed="rId32" cstate="print"/>
                    <a:srcRect/>
                    <a:stretch>
                      <a:fillRect/>
                    </a:stretch>
                  </pic:blipFill>
                  <pic:spPr bwMode="auto">
                    <a:xfrm>
                      <a:off x="0" y="0"/>
                      <a:ext cx="2313940" cy="1364615"/>
                    </a:xfrm>
                    <a:prstGeom prst="rect">
                      <a:avLst/>
                    </a:prstGeom>
                    <a:noFill/>
                    <a:ln w="9525">
                      <a:noFill/>
                      <a:miter lim="800000"/>
                      <a:headEnd/>
                      <a:tailEnd/>
                    </a:ln>
                  </pic:spPr>
                </pic:pic>
              </a:graphicData>
            </a:graphic>
          </wp:inline>
        </w:drawing>
      </w:r>
    </w:p>
    <w:p w14:paraId="791980B6"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shd w:val="clear" w:color="auto" w:fill="FFFFFF"/>
        </w:rPr>
        <w:t>Изделия, расположенные за винтовой пружиной, показанной</w:t>
      </w:r>
      <w:r w:rsidRPr="00065705">
        <w:rPr>
          <w:color w:val="000000"/>
          <w:shd w:val="clear" w:color="auto" w:fill="EAE5D2"/>
        </w:rPr>
        <w:t> </w:t>
      </w:r>
      <w:r w:rsidRPr="00065705">
        <w:rPr>
          <w:color w:val="000000"/>
          <w:shd w:val="clear" w:color="auto" w:fill="FFFFFF"/>
        </w:rPr>
        <w:t>лишь сечениями витков, изображают до зоны, ограниченной осевыми линиями сечений витков (рисунок 90). Если пружина показана по общим правилам, то изображения её витков перекрывают изображения находящихся сзади элементов.</w:t>
      </w:r>
    </w:p>
    <w:p w14:paraId="626BC2B9"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br/>
      </w:r>
    </w:p>
    <w:p w14:paraId="5B1A0FBE"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0C38DEFD" wp14:editId="7CCF5A76">
            <wp:extent cx="2447925" cy="1638935"/>
            <wp:effectExtent l="19050" t="0" r="9525" b="0"/>
            <wp:docPr id="25" name="Рисунок 42" descr="hello_html_m29a8aa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ello_html_m29a8aaef.png"/>
                    <pic:cNvPicPr>
                      <a:picLocks noChangeAspect="1" noChangeArrowheads="1"/>
                    </pic:cNvPicPr>
                  </pic:nvPicPr>
                  <pic:blipFill>
                    <a:blip r:embed="rId33" cstate="print"/>
                    <a:srcRect/>
                    <a:stretch>
                      <a:fillRect/>
                    </a:stretch>
                  </pic:blipFill>
                  <pic:spPr bwMode="auto">
                    <a:xfrm>
                      <a:off x="0" y="0"/>
                      <a:ext cx="2447925" cy="1638935"/>
                    </a:xfrm>
                    <a:prstGeom prst="rect">
                      <a:avLst/>
                    </a:prstGeom>
                    <a:noFill/>
                    <a:ln w="9525">
                      <a:noFill/>
                      <a:miter lim="800000"/>
                      <a:headEnd/>
                      <a:tailEnd/>
                    </a:ln>
                  </pic:spPr>
                </pic:pic>
              </a:graphicData>
            </a:graphic>
          </wp:inline>
        </w:drawing>
      </w:r>
    </w:p>
    <w:p w14:paraId="11DAD26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Перечислим другие условности и упрощения, применяющиеся при выполнении сборочных чертежей:</w:t>
      </w:r>
    </w:p>
    <w:p w14:paraId="12C58B5D" w14:textId="77777777"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Штриховку смежных сечений деталей на сборочном чертеже выполняют в противоположных направлениях и, как правило, под углом 45º. При штриховке «в клетку» для смежных деталей в сечении используются штриховки с разным шагом или смещением штрихов.</w:t>
      </w:r>
    </w:p>
    <w:p w14:paraId="3F802422" w14:textId="77777777"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Сечения одной и той же детали на разных изображениях на чертеже, сделанные в одном масштабе, выполняются с одинаковой штриховкой.</w:t>
      </w:r>
    </w:p>
    <w:p w14:paraId="31F712C8" w14:textId="77777777"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Соприкасающиеся поверхности деталей изображаются на сборочном чертеже одной контурной линией, без удвоения её толщины.</w:t>
      </w:r>
    </w:p>
    <w:p w14:paraId="6E9841BE" w14:textId="77777777"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 xml:space="preserve">Болты, винты, заклепки, шпонки, стержни, сплошные валы, шарики, шпиндели, рукоятки, гайки, шайбы изображают в продольных разрезах </w:t>
      </w:r>
      <w:proofErr w:type="spellStart"/>
      <w:r w:rsidRPr="00065705">
        <w:rPr>
          <w:color w:val="000000"/>
        </w:rPr>
        <w:t>нерассечёнными</w:t>
      </w:r>
      <w:proofErr w:type="spellEnd"/>
      <w:r w:rsidRPr="00065705">
        <w:rPr>
          <w:color w:val="000000"/>
        </w:rPr>
        <w:t>, согласно ГОСТ 2.305-68.</w:t>
      </w:r>
    </w:p>
    <w:p w14:paraId="621F13FA" w14:textId="77777777" w:rsidR="005A3DCF" w:rsidRPr="00065705" w:rsidRDefault="005A3DCF" w:rsidP="00065705">
      <w:pPr>
        <w:pStyle w:val="a5"/>
        <w:numPr>
          <w:ilvl w:val="0"/>
          <w:numId w:val="18"/>
        </w:numPr>
        <w:spacing w:before="0" w:beforeAutospacing="0" w:after="111" w:afterAutospacing="0" w:line="276" w:lineRule="auto"/>
        <w:ind w:left="0" w:firstLine="0"/>
        <w:contextualSpacing/>
        <w:jc w:val="both"/>
        <w:rPr>
          <w:color w:val="000000"/>
        </w:rPr>
      </w:pPr>
      <w:r w:rsidRPr="00065705">
        <w:rPr>
          <w:color w:val="000000"/>
        </w:rPr>
        <w:t>При изображении соединений, образованных стандартными крепежными деталями, следует использовать упрощенные изображения, установленные ГОСТ 2.315-68.</w:t>
      </w:r>
    </w:p>
    <w:p w14:paraId="5D4E44B2"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Исполнительных размеров на сборочном чертеже обычно немного или они отсутствуют вовсе. Это связано с тем, что применение механической обработки в процессе сборки </w:t>
      </w:r>
      <w:r w:rsidRPr="00065705">
        <w:rPr>
          <w:color w:val="000000"/>
        </w:rPr>
        <w:lastRenderedPageBreak/>
        <w:t>является нежелательным. Обозначения шероховатости поверхностей на сборочном чертеже наносят только на изображении поверхности, на выносных линиях или на полках линий-выносок непосредственно у размеров, определяющих дорабатываемые поверхности. Знак, применяемый в обозначении шероховатости, может быть открытым ввиду очевидности способа образования поверхности.</w:t>
      </w:r>
    </w:p>
    <w:p w14:paraId="1EAE4991"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9CE56CE" wp14:editId="3BE4F314">
            <wp:extent cx="2405380" cy="1449070"/>
            <wp:effectExtent l="19050" t="0" r="0" b="0"/>
            <wp:docPr id="24" name="Рисунок 43" descr="hello_html_m78bc95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ello_html_m78bc956f.png"/>
                    <pic:cNvPicPr>
                      <a:picLocks noChangeAspect="1" noChangeArrowheads="1"/>
                    </pic:cNvPicPr>
                  </pic:nvPicPr>
                  <pic:blipFill>
                    <a:blip r:embed="rId34" cstate="print"/>
                    <a:srcRect/>
                    <a:stretch>
                      <a:fillRect/>
                    </a:stretch>
                  </pic:blipFill>
                  <pic:spPr bwMode="auto">
                    <a:xfrm>
                      <a:off x="0" y="0"/>
                      <a:ext cx="2405380" cy="1449070"/>
                    </a:xfrm>
                    <a:prstGeom prst="rect">
                      <a:avLst/>
                    </a:prstGeom>
                    <a:noFill/>
                    <a:ln w="9525">
                      <a:noFill/>
                      <a:miter lim="800000"/>
                      <a:headEnd/>
                      <a:tailEnd/>
                    </a:ln>
                  </pic:spPr>
                </pic:pic>
              </a:graphicData>
            </a:graphic>
          </wp:inline>
        </w:drawing>
      </w:r>
    </w:p>
    <w:p w14:paraId="1F48FE8B"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сборочном чертеже может присутствовать текстовая часть, которую принято называть техническими требованиями. Текст обычно размещается над основной надписью и представляет собой нумерованный список. Каждый пункт списка содержит определенное требование или пояснение. Если текст состоит из одного пункта, то перед ним номер не указывается.</w:t>
      </w:r>
    </w:p>
    <w:p w14:paraId="4E59DD2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Каждой составной части сборочного чертежа присваивается определенный номер, называемый позиционным обозначением. Номера позиций наносятся на сборочном чертеже по определенным правилам, изложенным далее. Номера позиций устанавливают связь сборочного чертежа со спецификацией, поэтому на сборочном чертеже их наносят после заполнения соответствующих граф спецификации.</w:t>
      </w:r>
    </w:p>
    <w:p w14:paraId="688720E0"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Номера позиций приводят только на тех изображениях, на которых составные части проецируются как видимые. Изображения для указания номеров позиций выбирают или создают такими, чтобы составная часть выглядела наиболее информативно, исходя из требований, предъявляемых к сборочному чертежу, т.е. с учётом окружения.</w:t>
      </w:r>
    </w:p>
    <w:p w14:paraId="2305122F"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594E22BA" wp14:editId="259718F5">
            <wp:extent cx="1962150" cy="2292985"/>
            <wp:effectExtent l="19050" t="0" r="0" b="0"/>
            <wp:docPr id="14" name="Рисунок 44" descr="hello_html_m2baf7d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ello_html_m2baf7d84.png"/>
                    <pic:cNvPicPr>
                      <a:picLocks noChangeAspect="1" noChangeArrowheads="1"/>
                    </pic:cNvPicPr>
                  </pic:nvPicPr>
                  <pic:blipFill>
                    <a:blip r:embed="rId35" cstate="print"/>
                    <a:srcRect/>
                    <a:stretch>
                      <a:fillRect/>
                    </a:stretch>
                  </pic:blipFill>
                  <pic:spPr bwMode="auto">
                    <a:xfrm>
                      <a:off x="0" y="0"/>
                      <a:ext cx="1962150" cy="2292985"/>
                    </a:xfrm>
                    <a:prstGeom prst="rect">
                      <a:avLst/>
                    </a:prstGeom>
                    <a:noFill/>
                    <a:ln w="9525">
                      <a:noFill/>
                      <a:miter lim="800000"/>
                      <a:headEnd/>
                      <a:tailEnd/>
                    </a:ln>
                  </pic:spPr>
                </pic:pic>
              </a:graphicData>
            </a:graphic>
          </wp:inline>
        </w:drawing>
      </w:r>
    </w:p>
    <w:p w14:paraId="149762A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Выбрав такое изображение составной части, внутри его контура наносят хорошо заметную точку, от нее отводят выносную линию к месту, где должна быть выполнена полка – небольшой отрезок прямой, параллельный основной надписи чертежа. Номера позиций недопустимо наносить внутри контура изображения. Их группируют на свободном месте поля чертежа в столбцы и строки так, чтобы, по возможности, не затемнять другую информацию. Линии–выноски должны как можно меньше пересекаться с другими линиями чертежа. Для этого ЕСКД допускает выполнение отдельных линий с изломом.</w:t>
      </w:r>
    </w:p>
    <w:p w14:paraId="0EAF6DE4"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Номер позиции обычно указывают на чертеже один раз. Но повторение не возбраняется, если это будет способствовать удобству чтения чертежа, например, на исходном изображении и на выносном элементе.</w:t>
      </w:r>
    </w:p>
    <w:p w14:paraId="7B178E87"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Размер шрифта номеров позиций должен быть на один–два номера больше, чем размер шрифта, принятого на данном чертеже для размерных чисел.</w:t>
      </w:r>
    </w:p>
    <w:p w14:paraId="51C3D4EA"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выполнять одну общую линию–выноску с вертикальным размещением полок для широко применяемых групп деталей или деталей с явно выраженной взаимосвязью. В последнем случае ГОСТ 2.109–73 требует отводить линию–выноску не от изображения одной из составляющих группы, а от изображения закрепляемой детали.</w:t>
      </w:r>
    </w:p>
    <w:p w14:paraId="60CC0938"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Чтобы улучшить общий вид чертежа, выполняют предварительную разбивку строк и столбцов для нанесения номеров позиций по возможности на равные участки, чтобы все номера позиций или хотя бы их группа находились на одном расстоянии друг от друга. Если столбец и строка пересекаются, то рекомендуется наносить номер позиции в месте их пересечения.</w:t>
      </w:r>
    </w:p>
    <w:p w14:paraId="0E8A9EFC"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Спецификация является основным конструкторским документом для изделия и поэтому имеет обозначение, совпадающее с обозначением изделия. Основная надпись для первого листа спецификации выполняется по форме 2, для каждого последующего листа по форме 2а. Для спецификации используются листы формата А4. Общий вид бланка спецификации приведен на рисунке 93.</w:t>
      </w:r>
    </w:p>
    <w:p w14:paraId="7701E3C3"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Назначение спецификации – определять полный состав изделия (непосредственно или путем ссылки на конкретный документ) и давать перечень конструкторских документов, необходимых для сборки специфицируемого изделия. Отсюда вытекает и ее содержание.</w:t>
      </w:r>
    </w:p>
    <w:p w14:paraId="1E8BB53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0A52B3F" wp14:editId="4B78EB39">
            <wp:extent cx="3516630" cy="2637790"/>
            <wp:effectExtent l="19050" t="0" r="7620" b="0"/>
            <wp:docPr id="13" name="Рисунок 45" descr="hello_html_m6fa7b4f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ello_html_m6fa7b4f9.png"/>
                    <pic:cNvPicPr>
                      <a:picLocks noChangeAspect="1" noChangeArrowheads="1"/>
                    </pic:cNvPicPr>
                  </pic:nvPicPr>
                  <pic:blipFill>
                    <a:blip r:embed="rId36" cstate="print"/>
                    <a:srcRect/>
                    <a:stretch>
                      <a:fillRect/>
                    </a:stretch>
                  </pic:blipFill>
                  <pic:spPr bwMode="auto">
                    <a:xfrm>
                      <a:off x="0" y="0"/>
                      <a:ext cx="3516630" cy="2637790"/>
                    </a:xfrm>
                    <a:prstGeom prst="rect">
                      <a:avLst/>
                    </a:prstGeom>
                    <a:noFill/>
                    <a:ln w="9525">
                      <a:noFill/>
                      <a:miter lim="800000"/>
                      <a:headEnd/>
                      <a:tailEnd/>
                    </a:ln>
                  </pic:spPr>
                </pic:pic>
              </a:graphicData>
            </a:graphic>
          </wp:inline>
        </w:drawing>
      </w:r>
    </w:p>
    <w:p w14:paraId="70B3BEB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Спецификация состоит из следующих разделов (порядок следования которых зафиксирован в ЕСКД): документация, комплексы, сборочные единицы, детали, прочие изделия, материалы, стандартные изделия, комплекты. Наличие или отсутствие того или иного раздела определяется составом специфицируемого изделия. Наименование каждого раздела записывают в одну строку в графе «Наименование» с выравниванием по центру в виде заголовка и подчеркивают. После заголовка должна находиться одна свободная строка, перед заголовком – не менее одной.</w:t>
      </w:r>
    </w:p>
    <w:p w14:paraId="3AA96EF8"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Раздел </w:t>
      </w:r>
      <w:r w:rsidRPr="00065705">
        <w:rPr>
          <w:rStyle w:val="a7"/>
          <w:color w:val="000000"/>
        </w:rPr>
        <w:t>Документация </w:t>
      </w:r>
      <w:r w:rsidRPr="00065705">
        <w:rPr>
          <w:color w:val="000000"/>
        </w:rPr>
        <w:t>представляет собой перечень конструкторских документов специфицируемого изделия (исключая спецификацию). В учебных условиях в этом разделе указывают обычно сборочный чертёж.</w:t>
      </w:r>
    </w:p>
    <w:p w14:paraId="1112E1F5"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lastRenderedPageBreak/>
        <w:t>В графе </w:t>
      </w:r>
      <w:r w:rsidRPr="00065705">
        <w:rPr>
          <w:rStyle w:val="a7"/>
          <w:color w:val="000000"/>
        </w:rPr>
        <w:t>Формат </w:t>
      </w:r>
      <w:r w:rsidRPr="00065705">
        <w:rPr>
          <w:color w:val="000000"/>
        </w:rPr>
        <w:t>указывают обозначение формата, на котором выполнен документ, или наносится знак *, если документ выполнен на нескольких листах разного формата. В этом случае форматы указываются для каждого листа в отдельности в графе </w:t>
      </w:r>
      <w:r w:rsidRPr="00065705">
        <w:rPr>
          <w:rStyle w:val="a7"/>
          <w:color w:val="000000"/>
        </w:rPr>
        <w:t>Примеч. </w:t>
      </w:r>
      <w:r w:rsidRPr="00065705">
        <w:rPr>
          <w:color w:val="000000"/>
        </w:rPr>
        <w:t>(примечания).</w:t>
      </w:r>
    </w:p>
    <w:p w14:paraId="1C7340E2"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Обозначение </w:t>
      </w:r>
      <w:r w:rsidRPr="00065705">
        <w:rPr>
          <w:color w:val="000000"/>
        </w:rPr>
        <w:t>приводят обозначения документов.</w:t>
      </w:r>
    </w:p>
    <w:p w14:paraId="0C8CDF84"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Наименование документа в графе </w:t>
      </w:r>
      <w:r w:rsidRPr="00065705">
        <w:rPr>
          <w:rStyle w:val="a7"/>
          <w:color w:val="000000"/>
        </w:rPr>
        <w:t>Наименование </w:t>
      </w:r>
      <w:r w:rsidRPr="00065705">
        <w:rPr>
          <w:color w:val="000000"/>
        </w:rPr>
        <w:t>должно соответствовать принятому в ЕСКД.</w:t>
      </w:r>
    </w:p>
    <w:p w14:paraId="13679463"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Каждый документ, на скольких бы листах он ни был выполнен, представляет собой одну единицу измерения документации, поэтому число 1 в графу </w:t>
      </w:r>
      <w:r w:rsidRPr="00065705">
        <w:rPr>
          <w:rStyle w:val="a7"/>
          <w:color w:val="000000"/>
        </w:rPr>
        <w:t>Кол </w:t>
      </w:r>
      <w:r w:rsidRPr="00065705">
        <w:rPr>
          <w:color w:val="000000"/>
        </w:rPr>
        <w:t>(количество) не записывают.</w:t>
      </w:r>
    </w:p>
    <w:p w14:paraId="07B44DBE"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Указываемые в разделах </w:t>
      </w:r>
      <w:r w:rsidRPr="00065705">
        <w:rPr>
          <w:rStyle w:val="a7"/>
          <w:color w:val="000000"/>
        </w:rPr>
        <w:t>Комплексы</w:t>
      </w:r>
      <w:r w:rsidRPr="00065705">
        <w:rPr>
          <w:color w:val="000000"/>
        </w:rPr>
        <w:t>, </w:t>
      </w:r>
      <w:r w:rsidRPr="00065705">
        <w:rPr>
          <w:rStyle w:val="a7"/>
          <w:color w:val="000000"/>
        </w:rPr>
        <w:t>Сборочные единицы</w:t>
      </w:r>
      <w:r w:rsidRPr="00065705">
        <w:rPr>
          <w:color w:val="000000"/>
        </w:rPr>
        <w:t>, </w:t>
      </w:r>
      <w:r w:rsidRPr="00065705">
        <w:rPr>
          <w:rStyle w:val="a7"/>
          <w:color w:val="000000"/>
        </w:rPr>
        <w:t>Детали </w:t>
      </w:r>
      <w:r w:rsidRPr="00065705">
        <w:rPr>
          <w:color w:val="000000"/>
        </w:rPr>
        <w:t>изделия непосредственно входят в специфицируемое изделие. Их записывают в алфавитном порядке четырехбуквенных индексов организаций, разработавших эти изделия, и далее – в порядке возрастания цифр (в учебном процессе обычно с этим не сталкиваются, условно считая, что вся документация разработана одной организацией).</w:t>
      </w:r>
    </w:p>
    <w:p w14:paraId="2B173935"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Формат </w:t>
      </w:r>
      <w:r w:rsidRPr="00065705">
        <w:rPr>
          <w:color w:val="000000"/>
        </w:rPr>
        <w:t>указывают форматы листов документов по общему правилу.</w:t>
      </w:r>
    </w:p>
    <w:p w14:paraId="34FA6F29"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Графу </w:t>
      </w:r>
      <w:r w:rsidRPr="00065705">
        <w:rPr>
          <w:rStyle w:val="a7"/>
          <w:color w:val="000000"/>
        </w:rPr>
        <w:t>Зона </w:t>
      </w:r>
      <w:r w:rsidRPr="00065705">
        <w:rPr>
          <w:color w:val="000000"/>
        </w:rPr>
        <w:t>заполняют в тех случаях, когда чертеж разбивается на зоны для быстрого отыскания нужного номера позиции на поле значительного по размерам чертежа. На учебных чертежах, выполненных в большинстве случаев на форматах А4 или А3, эта графа не заполняется.</w:t>
      </w:r>
    </w:p>
    <w:p w14:paraId="0687479F"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Графу </w:t>
      </w:r>
      <w:r w:rsidRPr="00065705">
        <w:rPr>
          <w:rStyle w:val="a7"/>
          <w:color w:val="000000"/>
        </w:rPr>
        <w:t>Поз </w:t>
      </w:r>
      <w:r w:rsidRPr="00065705">
        <w:rPr>
          <w:color w:val="000000"/>
        </w:rPr>
        <w:t>(позиция) заполняют номерами позиций в порядке возрастания. Каждый раздел может иметь в конце резервные свободные строки для внесения возможных изменений. Соответственно резервируются и номера позиций.</w:t>
      </w:r>
    </w:p>
    <w:p w14:paraId="0ED35C6E" w14:textId="77777777" w:rsidR="005A3DCF" w:rsidRPr="00065705" w:rsidRDefault="005A3DCF" w:rsidP="00065705">
      <w:pPr>
        <w:pStyle w:val="a5"/>
        <w:numPr>
          <w:ilvl w:val="0"/>
          <w:numId w:val="19"/>
        </w:numPr>
        <w:spacing w:before="0" w:beforeAutospacing="0" w:after="111" w:afterAutospacing="0" w:line="276" w:lineRule="auto"/>
        <w:ind w:left="0" w:firstLine="0"/>
        <w:contextualSpacing/>
        <w:jc w:val="both"/>
        <w:rPr>
          <w:color w:val="000000"/>
        </w:rPr>
      </w:pPr>
      <w:r w:rsidRPr="00065705">
        <w:rPr>
          <w:color w:val="000000"/>
        </w:rPr>
        <w:t>В графе </w:t>
      </w:r>
      <w:r w:rsidRPr="00065705">
        <w:rPr>
          <w:rStyle w:val="a7"/>
          <w:color w:val="000000"/>
        </w:rPr>
        <w:t>Обозначение</w:t>
      </w:r>
      <w:r w:rsidRPr="00065705">
        <w:rPr>
          <w:color w:val="000000"/>
        </w:rPr>
        <w:t> приводятся обозначения изделий.</w:t>
      </w:r>
    </w:p>
    <w:p w14:paraId="5D8DAE3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В разделе </w:t>
      </w:r>
      <w:r w:rsidRPr="00065705">
        <w:rPr>
          <w:rStyle w:val="a7"/>
          <w:color w:val="000000"/>
        </w:rPr>
        <w:t>Стандартные изделия </w:t>
      </w:r>
      <w:r w:rsidRPr="00065705">
        <w:rPr>
          <w:color w:val="000000"/>
        </w:rPr>
        <w:t>записывают изделия, изготовленные по государственным и другим стандартам. Запись производят в графе Наименование в пределах каждой категории стандартов – по группам изделий, объединенных по функциональному назначению (например, крепежные изделия, подшипники и т.д.), в пределах каждой группы – в алфавитном порядке наименований изделий (например, болты, винты, гайки, шайбы), а в пределах каждого наименования – в порядке возрастания обозначений стандартов (например, винты по ГОСТ 1491–80, винты по ГОСТ 17474–80).</w:t>
      </w:r>
    </w:p>
    <w:p w14:paraId="1F6268E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78E4D3A7" wp14:editId="7D98A7B9">
            <wp:extent cx="2967990" cy="2940050"/>
            <wp:effectExtent l="19050" t="0" r="3810" b="0"/>
            <wp:docPr id="12" name="Рисунок 46" descr="hello_html_m4dac2ed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ello_html_m4dac2eda.png"/>
                    <pic:cNvPicPr>
                      <a:picLocks noChangeAspect="1" noChangeArrowheads="1"/>
                    </pic:cNvPicPr>
                  </pic:nvPicPr>
                  <pic:blipFill>
                    <a:blip r:embed="rId37" cstate="print"/>
                    <a:srcRect/>
                    <a:stretch>
                      <a:fillRect/>
                    </a:stretch>
                  </pic:blipFill>
                  <pic:spPr bwMode="auto">
                    <a:xfrm>
                      <a:off x="0" y="0"/>
                      <a:ext cx="2967990" cy="2940050"/>
                    </a:xfrm>
                    <a:prstGeom prst="rect">
                      <a:avLst/>
                    </a:prstGeom>
                    <a:noFill/>
                    <a:ln w="9525">
                      <a:noFill/>
                      <a:miter lim="800000"/>
                      <a:headEnd/>
                      <a:tailEnd/>
                    </a:ln>
                  </pic:spPr>
                </pic:pic>
              </a:graphicData>
            </a:graphic>
          </wp:inline>
        </w:drawing>
      </w:r>
    </w:p>
    <w:p w14:paraId="1D5F1A5F"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lastRenderedPageBreak/>
        <w:t xml:space="preserve">Изделия одного стандарта записывают в порядке возрастания их основных параметров, например, диаметра резьбы, а при одинаковом диаметре резьбы – в порядке возрастания ее шага и т.д. В </w:t>
      </w:r>
      <w:proofErr w:type="spellStart"/>
      <w:r w:rsidRPr="00065705">
        <w:rPr>
          <w:color w:val="000000"/>
        </w:rPr>
        <w:t>разделе</w:t>
      </w:r>
      <w:r w:rsidRPr="00065705">
        <w:rPr>
          <w:rStyle w:val="a7"/>
          <w:color w:val="000000"/>
        </w:rPr>
        <w:t>Прочие</w:t>
      </w:r>
      <w:proofErr w:type="spellEnd"/>
      <w:r w:rsidRPr="00065705">
        <w:rPr>
          <w:rStyle w:val="a7"/>
          <w:color w:val="000000"/>
        </w:rPr>
        <w:t> </w:t>
      </w:r>
      <w:r w:rsidRPr="00065705">
        <w:rPr>
          <w:color w:val="000000"/>
        </w:rPr>
        <w:t>изделия записывают те изделия, которые применены не по основным конструкторским документам и не относятся к стандартным (в учебных работах учащиеся с ними обычно не встречаются). В разделе </w:t>
      </w:r>
      <w:r w:rsidRPr="00065705">
        <w:rPr>
          <w:rStyle w:val="a7"/>
          <w:color w:val="000000"/>
        </w:rPr>
        <w:t>Материалы </w:t>
      </w:r>
      <w:r w:rsidRPr="00065705">
        <w:rPr>
          <w:color w:val="000000"/>
        </w:rPr>
        <w:t>указывают все материалы, непосредственно входящие в специфицируемое изделие. Стандартами устанавливается следующий порядок их записи: металлы черные, металлы магнитоэлектрические и ферромагнитные, металлы цветные и благородные, кабели, провода, лаки, краски. В пределах каждого вида материала запись осуществляют в алфавитном порядке.</w:t>
      </w:r>
    </w:p>
    <w:p w14:paraId="648367AE"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Количество материала определяется на все специфицируемое изделие и записывают с указанием </w:t>
      </w:r>
      <w:proofErr w:type="spellStart"/>
      <w:r w:rsidRPr="00065705">
        <w:rPr>
          <w:color w:val="000000"/>
        </w:rPr>
        <w:t>единицизмерения</w:t>
      </w:r>
      <w:proofErr w:type="spellEnd"/>
      <w:r w:rsidRPr="00065705">
        <w:rPr>
          <w:color w:val="000000"/>
        </w:rPr>
        <w:t xml:space="preserve"> в графе </w:t>
      </w:r>
      <w:r w:rsidRPr="00065705">
        <w:rPr>
          <w:rStyle w:val="a7"/>
          <w:color w:val="000000"/>
        </w:rPr>
        <w:t>Количество </w:t>
      </w:r>
      <w:r w:rsidRPr="00065705">
        <w:rPr>
          <w:color w:val="000000"/>
        </w:rPr>
        <w:t xml:space="preserve">(при недостатке места единицы измерения записываются в </w:t>
      </w:r>
      <w:proofErr w:type="spellStart"/>
      <w:r w:rsidRPr="00065705">
        <w:rPr>
          <w:color w:val="000000"/>
        </w:rPr>
        <w:t>графе</w:t>
      </w:r>
      <w:r w:rsidRPr="00065705">
        <w:rPr>
          <w:rStyle w:val="a7"/>
          <w:color w:val="000000"/>
        </w:rPr>
        <w:t>Примеч</w:t>
      </w:r>
      <w:proofErr w:type="spellEnd"/>
      <w:r w:rsidRPr="00065705">
        <w:rPr>
          <w:rStyle w:val="a7"/>
          <w:color w:val="000000"/>
        </w:rPr>
        <w:t>.</w:t>
      </w:r>
      <w:r w:rsidRPr="00065705">
        <w:rPr>
          <w:color w:val="000000"/>
        </w:rPr>
        <w:t>). Так как, на стандартные изделия и на материалы чертежи не выпускаются, то графы </w:t>
      </w:r>
      <w:r w:rsidRPr="00065705">
        <w:rPr>
          <w:rStyle w:val="a7"/>
          <w:color w:val="000000"/>
        </w:rPr>
        <w:t>Форм </w:t>
      </w:r>
      <w:proofErr w:type="spellStart"/>
      <w:r w:rsidRPr="00065705">
        <w:rPr>
          <w:color w:val="000000"/>
        </w:rPr>
        <w:t>и</w:t>
      </w:r>
      <w:r w:rsidRPr="00065705">
        <w:rPr>
          <w:rStyle w:val="a7"/>
          <w:color w:val="000000"/>
        </w:rPr>
        <w:t>Обозначение</w:t>
      </w:r>
      <w:proofErr w:type="spellEnd"/>
      <w:r w:rsidRPr="00065705">
        <w:rPr>
          <w:rStyle w:val="a7"/>
          <w:color w:val="000000"/>
        </w:rPr>
        <w:t> </w:t>
      </w:r>
      <w:r w:rsidRPr="00065705">
        <w:rPr>
          <w:color w:val="000000"/>
        </w:rPr>
        <w:t>не заполняются.</w:t>
      </w:r>
    </w:p>
    <w:p w14:paraId="202D6EC1"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Допускается совмещение спецификации со сборочным чертежом при условии выполнения совмещённого документа на листе формата А4. Обозначение его соответствует обозначению спецификации, так как именно она является основным документом. Спецификацию размещают ниже графического изображения изделия. Выполняют по обычной форме, но в разделе </w:t>
      </w:r>
      <w:r w:rsidRPr="00065705">
        <w:rPr>
          <w:rStyle w:val="a7"/>
          <w:color w:val="000000"/>
        </w:rPr>
        <w:t>Документация </w:t>
      </w:r>
      <w:r w:rsidRPr="00065705">
        <w:rPr>
          <w:color w:val="000000"/>
        </w:rPr>
        <w:t>не указывают сборочный чертеж, поскольку он не существует как самостоятельный документ. В учебных чертежах в этом случае этот раздел исключается совсем, так как никаких иных документов на сборочную единицу, кроме совмещенного со спецификацией сборочного чертежа, студенты не разрабатывают. Основная надпись такого документа выполняется по форме 1.</w:t>
      </w:r>
    </w:p>
    <w:p w14:paraId="09FEB536"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ДЕТАЛИРОВАНИЕ СБОРОЧНОГО ЧЕРТЕЖА</w:t>
      </w:r>
    </w:p>
    <w:p w14:paraId="0B7A9CF5"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Изготовление деталей, входящих в изделие, ведётся по рабочим чертежам, которые составляются по сборочному чертежу. Вычерчивание рабочих чертежей по сборочному чертежу </w:t>
      </w:r>
      <w:proofErr w:type="spellStart"/>
      <w:r w:rsidRPr="00065705">
        <w:rPr>
          <w:color w:val="000000"/>
        </w:rPr>
        <w:t>называютдеталированием</w:t>
      </w:r>
      <w:proofErr w:type="spellEnd"/>
      <w:r w:rsidRPr="00065705">
        <w:rPr>
          <w:b/>
          <w:bCs/>
          <w:color w:val="000000"/>
        </w:rPr>
        <w:t>.</w:t>
      </w:r>
      <w:r w:rsidRPr="00065705">
        <w:rPr>
          <w:color w:val="000000"/>
        </w:rPr>
        <w:t xml:space="preserve"> Прежде чем приступить к </w:t>
      </w:r>
      <w:proofErr w:type="spellStart"/>
      <w:r w:rsidRPr="00065705">
        <w:rPr>
          <w:color w:val="000000"/>
        </w:rPr>
        <w:t>деталированию</w:t>
      </w:r>
      <w:proofErr w:type="spellEnd"/>
      <w:r w:rsidRPr="00065705">
        <w:rPr>
          <w:color w:val="000000"/>
        </w:rPr>
        <w:t xml:space="preserve">, нужно внимательно изучить сборочный чертёж, найти детали во всех проекциях, понять, как они соединяются между собой и какую роль выполняют в изделии. Перед </w:t>
      </w:r>
      <w:proofErr w:type="spellStart"/>
      <w:r w:rsidRPr="00065705">
        <w:rPr>
          <w:color w:val="000000"/>
        </w:rPr>
        <w:t>деталированием</w:t>
      </w:r>
      <w:proofErr w:type="spellEnd"/>
      <w:r w:rsidRPr="00065705">
        <w:rPr>
          <w:color w:val="000000"/>
        </w:rPr>
        <w:t xml:space="preserve"> необходимо решить вопрос, в. скольких проекциях и в каком масштабе должна быть вычерчена каждая деталь, и на основании габаритных размеров детали установить, на каком формате бумаги можно её вычертить. При </w:t>
      </w:r>
      <w:proofErr w:type="spellStart"/>
      <w:r w:rsidRPr="00065705">
        <w:rPr>
          <w:color w:val="000000"/>
        </w:rPr>
        <w:t>деталировании</w:t>
      </w:r>
      <w:proofErr w:type="spellEnd"/>
      <w:r w:rsidRPr="00065705">
        <w:rPr>
          <w:color w:val="000000"/>
        </w:rPr>
        <w:t xml:space="preserve"> желательно, чтобы детали были вычерчены в натуральную величину, т. е. в масштабе 1: 1. Крупные детали вычерчиваются в уменьшенном масштабе. Мелкие детали в некоторых случаях следует вычерчивать даже в увеличенном против натуры масштабе, чтобы выполненный чертёж можно было легко прочитать. На каждом формате, предназначенном для изображения детали, должна быть помещена основная надпись.</w:t>
      </w:r>
    </w:p>
    <w:p w14:paraId="79E4094A"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На чертежах тех деталей, которые обрабатываются совместно с другими деталями не при сборке, должны быть даны соответствующие указания, например: </w:t>
      </w:r>
      <w:r w:rsidRPr="00065705">
        <w:rPr>
          <w:i/>
          <w:iCs/>
          <w:color w:val="000000"/>
        </w:rPr>
        <w:t>Расточить совместно с дет. 15</w:t>
      </w:r>
      <w:r w:rsidRPr="00065705">
        <w:rPr>
          <w:color w:val="000000"/>
        </w:rPr>
        <w:t>. Если в окончательно изготовленных деталях требуется сохранение центровых гнёзд, то последние изображаются на чертеже по ОСТ 3725.</w:t>
      </w:r>
    </w:p>
    <w:p w14:paraId="3C45551E"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На рабочих чертежах деталей размеры, определяющие расположение сопрягаемых поверхностей, должны быть проставлены, как правило, от конструктивных баз, с учётом возможности их соблюдения и контроля.</w:t>
      </w:r>
    </w:p>
    <w:p w14:paraId="4ADF35D7"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Проставлять размеры на чертежах в виде замкнутой цепочки или вводить повторяющиеся размеры не допускается.</w:t>
      </w:r>
    </w:p>
    <w:p w14:paraId="7021600E"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lastRenderedPageBreak/>
        <w:t>Размеры, относящиеся к одному и тому же элементу детали (канавке, углублению и т. п.), рекомендуется группировать на одной проекции, отдавая преимущество проекции, на которой данный элемент изображён наиболее ясно. Не рекомендуется на чертеже проставлять размеры невидимого контура, изображённого штриховыми линиями.</w:t>
      </w:r>
    </w:p>
    <w:p w14:paraId="4B6EE8F4"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 xml:space="preserve">При </w:t>
      </w:r>
      <w:proofErr w:type="spellStart"/>
      <w:r w:rsidRPr="00065705">
        <w:rPr>
          <w:color w:val="000000"/>
        </w:rPr>
        <w:t>деталировании</w:t>
      </w:r>
      <w:proofErr w:type="spellEnd"/>
      <w:r w:rsidRPr="00065705">
        <w:rPr>
          <w:color w:val="000000"/>
        </w:rPr>
        <w:t xml:space="preserve"> сборочных чертежей в первую очередь следует вычерчивать основную деталь, например корпус, так как с размерами основной детали связаны размеры сопряжённых с ней деталей, а также выбор и назначение посадок и знаков чистоты обработки поверхностей. Это важно ещё и потому, что размеры всех деталей должны быть взаимно увязаны. Например, если две детали скреплены между собою болтами, то в соединяемых деталях должны быть одинаковыми расстояние между осями отверстий для болтов и диаметры отверстий, через которые проходят болты.</w:t>
      </w:r>
    </w:p>
    <w:p w14:paraId="78EBB9D2"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Рабочий чертёж, кроме изображения детали, должен содержать также и необходимые для её изготовления и контроля размеры, допуски, обозначения чистоты поверхности, данные о материале, термообработке, отделке и другие технические требования к готовой детали.</w:t>
      </w:r>
    </w:p>
    <w:p w14:paraId="06449DAF"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Независимо от принятого масштаба, на рабочих чертежах деталей проставляются только действительные размеры.</w:t>
      </w:r>
    </w:p>
    <w:p w14:paraId="116207BC"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Размеры сопряжённых элементов детали должны быть снабжены допусками и посадками. Должны быть также проставлены допуски на линейные размеры, расстояния между отверстиями и т. п.</w:t>
      </w:r>
    </w:p>
    <w:p w14:paraId="78CF83DF" w14:textId="77777777" w:rsidR="005A3DCF" w:rsidRPr="00065705" w:rsidRDefault="005A3DCF" w:rsidP="00065705">
      <w:pPr>
        <w:pStyle w:val="a5"/>
        <w:shd w:val="clear" w:color="auto" w:fill="FFFFFF"/>
        <w:spacing w:before="0" w:beforeAutospacing="0" w:after="111" w:afterAutospacing="0" w:line="276" w:lineRule="auto"/>
        <w:contextualSpacing/>
        <w:rPr>
          <w:i/>
          <w:color w:val="000000"/>
        </w:rPr>
      </w:pPr>
      <w:proofErr w:type="spellStart"/>
      <w:r w:rsidRPr="00065705">
        <w:rPr>
          <w:bCs/>
          <w:i/>
          <w:color w:val="000000"/>
        </w:rPr>
        <w:t>Пpимeчания</w:t>
      </w:r>
      <w:proofErr w:type="spellEnd"/>
    </w:p>
    <w:p w14:paraId="4C02F447"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1. Допускается не проставлять непосредственно у размеров, а оговаривать соответствующей общей надписью на свободном поле чертежа отдельные, имеющие широкое применение категории допусков, например: допуски на свободные размеры, допуски на размеры литых необработанных элементов детали и др. При этом ссылки на заводские или ведомственные нормали не допускаются.</w:t>
      </w:r>
    </w:p>
    <w:p w14:paraId="286221C9"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2. Свободными называются размеры, не входящие в размерные цепи и не влияющие непосредственно на характер соединения деталей.</w:t>
      </w:r>
    </w:p>
    <w:p w14:paraId="57B6D543"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000000"/>
        </w:rPr>
        <w:t>В отдельных случаях, когда конструктивные условия требуют простановки этих допусков, такие размеры проставляются с теми допусками, которые установлены соответствующими стандартами или техническими условиями на применяемые профили материалов.</w:t>
      </w:r>
    </w:p>
    <w:p w14:paraId="1C2062DA"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На чертеже каждой детали записывают также важнейшие технические условия, которым должна удовлетворять деталь после обработки, например, указывается твёрдость после закалки или величина нагрузки при испытании (для пружин) и т. д.</w:t>
      </w:r>
    </w:p>
    <w:p w14:paraId="217D142C" w14:textId="77777777" w:rsidR="005A3DCF" w:rsidRPr="00065705" w:rsidRDefault="005A3DCF" w:rsidP="00065705">
      <w:pPr>
        <w:pStyle w:val="a5"/>
        <w:spacing w:before="0" w:beforeAutospacing="0" w:after="111" w:afterAutospacing="0" w:line="276" w:lineRule="auto"/>
        <w:contextualSpacing/>
        <w:jc w:val="both"/>
        <w:rPr>
          <w:color w:val="000000"/>
        </w:rPr>
      </w:pPr>
      <w:r w:rsidRPr="00065705">
        <w:rPr>
          <w:color w:val="000000"/>
        </w:rPr>
        <w:t xml:space="preserve">Каждый чертёж должен быть выполнен технически грамотно и графически хорошо оформлен и должен содержать в себе все исчерпывающие сведения, необходимые для изготовления деталей. Пример выполнения </w:t>
      </w:r>
      <w:proofErr w:type="spellStart"/>
      <w:r w:rsidRPr="00065705">
        <w:rPr>
          <w:color w:val="000000"/>
        </w:rPr>
        <w:t>деталирования</w:t>
      </w:r>
      <w:proofErr w:type="spellEnd"/>
      <w:r w:rsidRPr="00065705">
        <w:rPr>
          <w:color w:val="000000"/>
        </w:rPr>
        <w:t xml:space="preserve"> сборочного чертежа приведён на чертежах основных</w:t>
      </w:r>
      <w:r w:rsidR="0003235E" w:rsidRPr="00065705">
        <w:rPr>
          <w:color w:val="000000"/>
        </w:rPr>
        <w:t xml:space="preserve"> деталей вентиля</w:t>
      </w:r>
      <w:r w:rsidRPr="00065705">
        <w:rPr>
          <w:color w:val="000000"/>
        </w:rPr>
        <w:t>.</w:t>
      </w:r>
    </w:p>
    <w:p w14:paraId="567BA0B1"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5FD095CB"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600F716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4B7D478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202E66E8" w14:textId="77777777" w:rsidR="005A3DCF" w:rsidRPr="00065705" w:rsidRDefault="005A3DCF" w:rsidP="00065705">
      <w:pPr>
        <w:pStyle w:val="a5"/>
        <w:spacing w:before="0" w:beforeAutospacing="0" w:after="111" w:afterAutospacing="0" w:line="276" w:lineRule="auto"/>
        <w:contextualSpacing/>
        <w:rPr>
          <w:color w:val="000000"/>
        </w:rPr>
      </w:pPr>
    </w:p>
    <w:p w14:paraId="2F2E89BB"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anchor distT="0" distB="0" distL="114300" distR="114300" simplePos="0" relativeHeight="251669504" behindDoc="0" locked="0" layoutInCell="1" allowOverlap="0" wp14:anchorId="6467605C" wp14:editId="6CE8A8DF">
            <wp:simplePos x="0" y="0"/>
            <wp:positionH relativeFrom="column">
              <wp:align>left</wp:align>
            </wp:positionH>
            <wp:positionV relativeFrom="line">
              <wp:posOffset>0</wp:posOffset>
            </wp:positionV>
            <wp:extent cx="5353050" cy="3781425"/>
            <wp:effectExtent l="19050" t="0" r="0" b="0"/>
            <wp:wrapSquare wrapText="bothSides"/>
            <wp:docPr id="27" name="Рисунок 9" descr="О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Ось.jpg"/>
                    <pic:cNvPicPr>
                      <a:picLocks noChangeAspect="1" noChangeArrowheads="1"/>
                    </pic:cNvPicPr>
                  </pic:nvPicPr>
                  <pic:blipFill>
                    <a:blip r:embed="rId38"/>
                    <a:srcRect/>
                    <a:stretch>
                      <a:fillRect/>
                    </a:stretch>
                  </pic:blipFill>
                  <pic:spPr bwMode="auto">
                    <a:xfrm>
                      <a:off x="0" y="0"/>
                      <a:ext cx="5353050" cy="3781425"/>
                    </a:xfrm>
                    <a:prstGeom prst="rect">
                      <a:avLst/>
                    </a:prstGeom>
                    <a:noFill/>
                    <a:ln w="9525">
                      <a:noFill/>
                      <a:miter lim="800000"/>
                      <a:headEnd/>
                      <a:tailEnd/>
                    </a:ln>
                  </pic:spPr>
                </pic:pic>
              </a:graphicData>
            </a:graphic>
          </wp:anchor>
        </w:drawing>
      </w:r>
      <w:r w:rsidRPr="00065705">
        <w:rPr>
          <w:color w:val="000000"/>
        </w:rPr>
        <w:br w:type="textWrapping" w:clear="left"/>
      </w:r>
    </w:p>
    <w:p w14:paraId="27668E4C" w14:textId="77777777" w:rsidR="003F703D" w:rsidRPr="00065705" w:rsidRDefault="003F703D" w:rsidP="00065705">
      <w:pPr>
        <w:spacing w:after="0"/>
        <w:contextualSpacing/>
        <w:rPr>
          <w:rFonts w:ascii="Times New Roman" w:hAnsi="Times New Roman" w:cs="Times New Roman"/>
          <w:sz w:val="24"/>
          <w:szCs w:val="24"/>
        </w:rPr>
      </w:pPr>
    </w:p>
    <w:p w14:paraId="246DB867"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20480323" w14:textId="77777777" w:rsidR="003F703D" w:rsidRPr="00065705" w:rsidRDefault="003F703D" w:rsidP="00065705">
      <w:pPr>
        <w:spacing w:after="0"/>
        <w:contextualSpacing/>
        <w:rPr>
          <w:rFonts w:ascii="Times New Roman" w:hAnsi="Times New Roman" w:cs="Times New Roman"/>
          <w:sz w:val="24"/>
          <w:szCs w:val="24"/>
        </w:rPr>
      </w:pPr>
    </w:p>
    <w:p w14:paraId="05AD26A4" w14:textId="77777777" w:rsidR="003F703D" w:rsidRPr="00065705" w:rsidRDefault="003F703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5EB01BA5" w14:textId="77777777" w:rsidR="003F703D" w:rsidRPr="00065705" w:rsidRDefault="003F703D" w:rsidP="00065705">
      <w:pPr>
        <w:contextualSpacing/>
        <w:rPr>
          <w:rFonts w:ascii="Times New Roman" w:hAnsi="Times New Roman" w:cs="Times New Roman"/>
          <w:sz w:val="24"/>
          <w:szCs w:val="24"/>
        </w:rPr>
      </w:pPr>
    </w:p>
    <w:p w14:paraId="25218061" w14:textId="77777777" w:rsidR="0003235E" w:rsidRPr="00065705" w:rsidRDefault="0003235E" w:rsidP="00065705">
      <w:pPr>
        <w:spacing w:after="0"/>
        <w:contextualSpacing/>
        <w:jc w:val="center"/>
        <w:rPr>
          <w:rFonts w:ascii="Times New Roman" w:hAnsi="Times New Roman" w:cs="Times New Roman"/>
          <w:b/>
          <w:sz w:val="24"/>
          <w:szCs w:val="24"/>
        </w:rPr>
      </w:pPr>
    </w:p>
    <w:p w14:paraId="1146D13F" w14:textId="77777777" w:rsidR="0003235E" w:rsidRPr="00065705" w:rsidRDefault="0003235E" w:rsidP="00065705">
      <w:pPr>
        <w:spacing w:after="0"/>
        <w:contextualSpacing/>
        <w:jc w:val="center"/>
        <w:rPr>
          <w:rFonts w:ascii="Times New Roman" w:hAnsi="Times New Roman" w:cs="Times New Roman"/>
          <w:b/>
          <w:sz w:val="24"/>
          <w:szCs w:val="24"/>
        </w:rPr>
      </w:pPr>
    </w:p>
    <w:p w14:paraId="64D626B7" w14:textId="77777777" w:rsidR="0003235E" w:rsidRPr="00065705" w:rsidRDefault="0003235E" w:rsidP="00065705">
      <w:pPr>
        <w:spacing w:after="0"/>
        <w:contextualSpacing/>
        <w:jc w:val="center"/>
        <w:rPr>
          <w:rFonts w:ascii="Times New Roman" w:hAnsi="Times New Roman" w:cs="Times New Roman"/>
          <w:b/>
          <w:sz w:val="24"/>
          <w:szCs w:val="24"/>
        </w:rPr>
      </w:pPr>
    </w:p>
    <w:p w14:paraId="0698299A" w14:textId="77777777" w:rsidR="0003235E" w:rsidRPr="00065705" w:rsidRDefault="0003235E" w:rsidP="00065705">
      <w:pPr>
        <w:spacing w:after="0"/>
        <w:contextualSpacing/>
        <w:jc w:val="center"/>
        <w:rPr>
          <w:rFonts w:ascii="Times New Roman" w:hAnsi="Times New Roman" w:cs="Times New Roman"/>
          <w:b/>
          <w:sz w:val="24"/>
          <w:szCs w:val="24"/>
        </w:rPr>
      </w:pPr>
    </w:p>
    <w:p w14:paraId="1680BABC" w14:textId="77777777" w:rsidR="0003235E" w:rsidRPr="00065705" w:rsidRDefault="0003235E" w:rsidP="00065705">
      <w:pPr>
        <w:spacing w:after="0"/>
        <w:contextualSpacing/>
        <w:jc w:val="center"/>
        <w:rPr>
          <w:rFonts w:ascii="Times New Roman" w:hAnsi="Times New Roman" w:cs="Times New Roman"/>
          <w:b/>
          <w:sz w:val="24"/>
          <w:szCs w:val="24"/>
        </w:rPr>
      </w:pPr>
    </w:p>
    <w:p w14:paraId="63888434" w14:textId="77777777" w:rsidR="0003235E" w:rsidRPr="00065705" w:rsidRDefault="0003235E" w:rsidP="00065705">
      <w:pPr>
        <w:spacing w:after="0"/>
        <w:contextualSpacing/>
        <w:jc w:val="center"/>
        <w:rPr>
          <w:rFonts w:ascii="Times New Roman" w:hAnsi="Times New Roman" w:cs="Times New Roman"/>
          <w:b/>
          <w:sz w:val="24"/>
          <w:szCs w:val="24"/>
        </w:rPr>
      </w:pPr>
    </w:p>
    <w:p w14:paraId="0744AACB" w14:textId="77777777" w:rsidR="0003235E" w:rsidRPr="00065705" w:rsidRDefault="0003235E" w:rsidP="00065705">
      <w:pPr>
        <w:spacing w:after="0"/>
        <w:contextualSpacing/>
        <w:jc w:val="center"/>
        <w:rPr>
          <w:rFonts w:ascii="Times New Roman" w:hAnsi="Times New Roman" w:cs="Times New Roman"/>
          <w:b/>
          <w:sz w:val="24"/>
          <w:szCs w:val="24"/>
        </w:rPr>
      </w:pPr>
    </w:p>
    <w:p w14:paraId="7058D06F" w14:textId="77777777" w:rsidR="0003235E" w:rsidRPr="00065705" w:rsidRDefault="0003235E" w:rsidP="00065705">
      <w:pPr>
        <w:spacing w:after="0"/>
        <w:contextualSpacing/>
        <w:jc w:val="center"/>
        <w:rPr>
          <w:rFonts w:ascii="Times New Roman" w:hAnsi="Times New Roman" w:cs="Times New Roman"/>
          <w:b/>
          <w:sz w:val="24"/>
          <w:szCs w:val="24"/>
        </w:rPr>
      </w:pPr>
    </w:p>
    <w:p w14:paraId="1A41365A" w14:textId="77777777" w:rsidR="0003235E" w:rsidRPr="00065705" w:rsidRDefault="0003235E" w:rsidP="00065705">
      <w:pPr>
        <w:spacing w:after="0"/>
        <w:contextualSpacing/>
        <w:jc w:val="center"/>
        <w:rPr>
          <w:rFonts w:ascii="Times New Roman" w:hAnsi="Times New Roman" w:cs="Times New Roman"/>
          <w:b/>
          <w:sz w:val="24"/>
          <w:szCs w:val="24"/>
        </w:rPr>
      </w:pPr>
    </w:p>
    <w:p w14:paraId="52CED045" w14:textId="77777777" w:rsidR="0003235E" w:rsidRPr="00065705" w:rsidRDefault="0003235E" w:rsidP="00065705">
      <w:pPr>
        <w:spacing w:after="0"/>
        <w:contextualSpacing/>
        <w:jc w:val="center"/>
        <w:rPr>
          <w:rFonts w:ascii="Times New Roman" w:hAnsi="Times New Roman" w:cs="Times New Roman"/>
          <w:b/>
          <w:sz w:val="24"/>
          <w:szCs w:val="24"/>
        </w:rPr>
      </w:pPr>
    </w:p>
    <w:p w14:paraId="6318BC09" w14:textId="77777777" w:rsidR="0003235E" w:rsidRPr="00065705" w:rsidRDefault="0003235E" w:rsidP="00065705">
      <w:pPr>
        <w:spacing w:after="0"/>
        <w:contextualSpacing/>
        <w:jc w:val="center"/>
        <w:rPr>
          <w:rFonts w:ascii="Times New Roman" w:hAnsi="Times New Roman" w:cs="Times New Roman"/>
          <w:b/>
          <w:sz w:val="24"/>
          <w:szCs w:val="24"/>
        </w:rPr>
      </w:pPr>
    </w:p>
    <w:p w14:paraId="46F27E5C" w14:textId="77777777" w:rsidR="0003235E" w:rsidRPr="00065705" w:rsidRDefault="0003235E" w:rsidP="00065705">
      <w:pPr>
        <w:spacing w:after="0"/>
        <w:contextualSpacing/>
        <w:jc w:val="center"/>
        <w:rPr>
          <w:rFonts w:ascii="Times New Roman" w:hAnsi="Times New Roman" w:cs="Times New Roman"/>
          <w:b/>
          <w:sz w:val="24"/>
          <w:szCs w:val="24"/>
        </w:rPr>
      </w:pPr>
    </w:p>
    <w:p w14:paraId="5FE66823" w14:textId="77777777" w:rsidR="0003235E" w:rsidRPr="00065705" w:rsidRDefault="0003235E" w:rsidP="00065705">
      <w:pPr>
        <w:spacing w:after="0"/>
        <w:contextualSpacing/>
        <w:jc w:val="center"/>
        <w:rPr>
          <w:rFonts w:ascii="Times New Roman" w:hAnsi="Times New Roman" w:cs="Times New Roman"/>
          <w:b/>
          <w:sz w:val="24"/>
          <w:szCs w:val="24"/>
        </w:rPr>
      </w:pPr>
    </w:p>
    <w:p w14:paraId="2535E2F4" w14:textId="77777777" w:rsidR="0003235E" w:rsidRPr="00065705" w:rsidRDefault="0003235E" w:rsidP="00065705">
      <w:pPr>
        <w:spacing w:after="0"/>
        <w:contextualSpacing/>
        <w:jc w:val="center"/>
        <w:rPr>
          <w:rFonts w:ascii="Times New Roman" w:hAnsi="Times New Roman" w:cs="Times New Roman"/>
          <w:b/>
          <w:sz w:val="24"/>
          <w:szCs w:val="24"/>
        </w:rPr>
      </w:pPr>
    </w:p>
    <w:p w14:paraId="1F50751F" w14:textId="77777777" w:rsidR="0003235E" w:rsidRPr="00065705" w:rsidRDefault="0003235E" w:rsidP="00065705">
      <w:pPr>
        <w:spacing w:after="0"/>
        <w:contextualSpacing/>
        <w:jc w:val="center"/>
        <w:rPr>
          <w:rFonts w:ascii="Times New Roman" w:hAnsi="Times New Roman" w:cs="Times New Roman"/>
          <w:b/>
          <w:sz w:val="24"/>
          <w:szCs w:val="24"/>
        </w:rPr>
      </w:pPr>
    </w:p>
    <w:p w14:paraId="6CA9EEDD" w14:textId="77777777" w:rsidR="0003235E" w:rsidRPr="00065705" w:rsidRDefault="0003235E" w:rsidP="00065705">
      <w:pPr>
        <w:spacing w:after="0"/>
        <w:contextualSpacing/>
        <w:jc w:val="center"/>
        <w:rPr>
          <w:rFonts w:ascii="Times New Roman" w:hAnsi="Times New Roman" w:cs="Times New Roman"/>
          <w:b/>
          <w:sz w:val="24"/>
          <w:szCs w:val="24"/>
        </w:rPr>
      </w:pPr>
    </w:p>
    <w:p w14:paraId="4E3D94DD" w14:textId="77777777" w:rsidR="0003235E" w:rsidRPr="00065705" w:rsidRDefault="0003235E" w:rsidP="00065705">
      <w:pPr>
        <w:spacing w:after="0"/>
        <w:contextualSpacing/>
        <w:jc w:val="center"/>
        <w:rPr>
          <w:rFonts w:ascii="Times New Roman" w:hAnsi="Times New Roman" w:cs="Times New Roman"/>
          <w:b/>
          <w:sz w:val="24"/>
          <w:szCs w:val="24"/>
        </w:rPr>
      </w:pPr>
    </w:p>
    <w:p w14:paraId="2B84B070" w14:textId="77777777" w:rsidR="0003235E" w:rsidRPr="00065705" w:rsidRDefault="0003235E" w:rsidP="00065705">
      <w:pPr>
        <w:spacing w:after="0"/>
        <w:contextualSpacing/>
        <w:jc w:val="center"/>
        <w:rPr>
          <w:rFonts w:ascii="Times New Roman" w:hAnsi="Times New Roman" w:cs="Times New Roman"/>
          <w:b/>
          <w:sz w:val="24"/>
          <w:szCs w:val="24"/>
        </w:rPr>
      </w:pPr>
    </w:p>
    <w:p w14:paraId="1C717D79" w14:textId="77777777" w:rsidR="0003235E" w:rsidRPr="00065705" w:rsidRDefault="0003235E" w:rsidP="00065705">
      <w:pPr>
        <w:spacing w:after="0"/>
        <w:contextualSpacing/>
        <w:jc w:val="center"/>
        <w:rPr>
          <w:rFonts w:ascii="Times New Roman" w:hAnsi="Times New Roman" w:cs="Times New Roman"/>
          <w:b/>
          <w:sz w:val="24"/>
          <w:szCs w:val="24"/>
        </w:rPr>
      </w:pPr>
    </w:p>
    <w:p w14:paraId="48E75B0E" w14:textId="77777777" w:rsidR="0003235E" w:rsidRPr="00065705" w:rsidRDefault="0003235E" w:rsidP="00065705">
      <w:pPr>
        <w:spacing w:after="0"/>
        <w:contextualSpacing/>
        <w:jc w:val="center"/>
        <w:rPr>
          <w:rFonts w:ascii="Times New Roman" w:hAnsi="Times New Roman" w:cs="Times New Roman"/>
          <w:b/>
          <w:sz w:val="24"/>
          <w:szCs w:val="24"/>
        </w:rPr>
      </w:pPr>
    </w:p>
    <w:p w14:paraId="6E9D0897" w14:textId="77777777" w:rsidR="001A05AD" w:rsidRPr="00065705" w:rsidRDefault="001A05A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7</w:t>
      </w:r>
    </w:p>
    <w:p w14:paraId="195F8743"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 xml:space="preserve">Раздел 4. </w:t>
      </w:r>
      <w:r w:rsidRPr="00065705">
        <w:rPr>
          <w:rFonts w:ascii="Times New Roman" w:hAnsi="Times New Roman" w:cs="Times New Roman"/>
          <w:sz w:val="24"/>
          <w:szCs w:val="24"/>
        </w:rPr>
        <w:t>Выполнение и чтение схем, чертежей и графиков по профессии</w:t>
      </w:r>
    </w:p>
    <w:p w14:paraId="00D4D94E"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 xml:space="preserve">Методы и приемы выполнения схем, графиков по профессии </w:t>
      </w:r>
    </w:p>
    <w:p w14:paraId="00A12F26"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rPr>
          <w:rFonts w:ascii="Times New Roman" w:hAnsi="Times New Roman" w:cs="Times New Roman"/>
          <w:b/>
          <w:sz w:val="24"/>
          <w:szCs w:val="24"/>
        </w:rPr>
      </w:pPr>
      <w:r w:rsidRPr="00065705">
        <w:rPr>
          <w:rFonts w:ascii="Times New Roman" w:hAnsi="Times New Roman" w:cs="Times New Roman"/>
          <w:b/>
          <w:sz w:val="24"/>
          <w:szCs w:val="24"/>
        </w:rPr>
        <w:t xml:space="preserve">Количество часов - </w:t>
      </w:r>
      <w:r w:rsidRPr="00065705">
        <w:rPr>
          <w:rFonts w:ascii="Times New Roman" w:hAnsi="Times New Roman" w:cs="Times New Roman"/>
          <w:sz w:val="24"/>
          <w:szCs w:val="24"/>
        </w:rPr>
        <w:t>2</w:t>
      </w:r>
    </w:p>
    <w:p w14:paraId="429A85EB"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Закрепить знания ГОСТ 2.770-68, графические и условные обозначения элементов на пневматических схемах. Привить практические навыки по выполнению схем</w:t>
      </w:r>
    </w:p>
    <w:p w14:paraId="3D1067CA"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Задание</w:t>
      </w:r>
    </w:p>
    <w:p w14:paraId="396A92B1" w14:textId="77777777"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По полученному варианту задания выполнить схему гидравлическую на формате А3.</w:t>
      </w:r>
    </w:p>
    <w:p w14:paraId="488A4FC4" w14:textId="77777777"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Присвоить порядковые номера всем элементам схемы.</w:t>
      </w:r>
    </w:p>
    <w:p w14:paraId="7D22E645" w14:textId="77777777" w:rsidR="005A3DCF" w:rsidRPr="00065705" w:rsidRDefault="005A3DCF" w:rsidP="00065705">
      <w:pPr>
        <w:pStyle w:val="a5"/>
        <w:numPr>
          <w:ilvl w:val="0"/>
          <w:numId w:val="21"/>
        </w:numPr>
        <w:spacing w:before="0" w:beforeAutospacing="0" w:after="111" w:afterAutospacing="0" w:line="276" w:lineRule="auto"/>
        <w:ind w:left="0" w:firstLine="0"/>
        <w:contextualSpacing/>
        <w:rPr>
          <w:color w:val="000000"/>
        </w:rPr>
      </w:pPr>
      <w:r w:rsidRPr="00065705">
        <w:rPr>
          <w:color w:val="000000"/>
        </w:rPr>
        <w:t>Ответить на вопросы, сформулированные в задании.</w:t>
      </w:r>
    </w:p>
    <w:p w14:paraId="3EE8DDA0" w14:textId="77777777" w:rsidR="005A3DCF" w:rsidRPr="00065705" w:rsidRDefault="005A3DCF" w:rsidP="00065705">
      <w:pPr>
        <w:pStyle w:val="a5"/>
        <w:spacing w:before="0" w:beforeAutospacing="0" w:after="111" w:afterAutospacing="0" w:line="276" w:lineRule="auto"/>
        <w:contextualSpacing/>
        <w:rPr>
          <w:i/>
          <w:color w:val="000000"/>
        </w:rPr>
      </w:pPr>
      <w:r w:rsidRPr="00065705">
        <w:rPr>
          <w:bCs/>
          <w:i/>
          <w:color w:val="000000"/>
        </w:rPr>
        <w:t>Порядок выполнения работы:</w:t>
      </w:r>
    </w:p>
    <w:p w14:paraId="068B2702" w14:textId="77777777"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Внимательно ознакомьтесь с заданием вашего варианта.</w:t>
      </w:r>
    </w:p>
    <w:p w14:paraId="23643013" w14:textId="77777777"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Используя выдержку из ГОСТ 2.770-68 определите, какие элементы изображены на вашей схеме.</w:t>
      </w:r>
    </w:p>
    <w:p w14:paraId="55951328" w14:textId="77777777"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По полученному варианту задания выполните схему на формате А3.</w:t>
      </w:r>
    </w:p>
    <w:p w14:paraId="530CBF98" w14:textId="77777777"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Присвойте порядковые номера всем элементам схемы.</w:t>
      </w:r>
    </w:p>
    <w:p w14:paraId="2B1F10CC" w14:textId="77777777" w:rsidR="005A3DCF" w:rsidRPr="00065705" w:rsidRDefault="005A3DCF" w:rsidP="00065705">
      <w:pPr>
        <w:pStyle w:val="a5"/>
        <w:numPr>
          <w:ilvl w:val="0"/>
          <w:numId w:val="22"/>
        </w:numPr>
        <w:spacing w:before="0" w:beforeAutospacing="0" w:after="111" w:afterAutospacing="0" w:line="276" w:lineRule="auto"/>
        <w:ind w:left="0" w:firstLine="0"/>
        <w:contextualSpacing/>
        <w:rPr>
          <w:color w:val="000000"/>
        </w:rPr>
      </w:pPr>
      <w:r w:rsidRPr="00065705">
        <w:rPr>
          <w:color w:val="000000"/>
        </w:rPr>
        <w:t>Заполните основную надпись.</w:t>
      </w:r>
    </w:p>
    <w:p w14:paraId="61D42F22" w14:textId="77777777" w:rsidR="005A3DCF" w:rsidRPr="00065705" w:rsidRDefault="005A3DCF" w:rsidP="00065705">
      <w:pPr>
        <w:pStyle w:val="a5"/>
        <w:spacing w:before="0" w:beforeAutospacing="0" w:after="111" w:afterAutospacing="0" w:line="276" w:lineRule="auto"/>
        <w:contextualSpacing/>
        <w:jc w:val="center"/>
        <w:rPr>
          <w:i/>
          <w:color w:val="000000"/>
        </w:rPr>
      </w:pPr>
      <w:r w:rsidRPr="00065705">
        <w:rPr>
          <w:bCs/>
          <w:i/>
          <w:color w:val="000000"/>
        </w:rPr>
        <w:t>Методические указания к выполнению графической работы</w:t>
      </w:r>
    </w:p>
    <w:p w14:paraId="24212111"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Схема гидравлическая - документ, содержащий в виде условных изображений или обозначений составные части изделия, использующие жидкость, и их взаимосвязи.</w:t>
      </w:r>
    </w:p>
    <w:p w14:paraId="25FE4A5E"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Схема пневматическая - документ, содержащий в виде условных изображений составные части изделия, использующие воздух, и их взаимосвязи. Схемы гидравлические и пневматические могут быть выполнены как бумажный и (или) электронный КД.</w:t>
      </w:r>
    </w:p>
    <w:p w14:paraId="2777ACAD" w14:textId="77777777" w:rsidR="005A3DCF" w:rsidRPr="00065705" w:rsidRDefault="005A3DCF" w:rsidP="00065705">
      <w:pPr>
        <w:pStyle w:val="a5"/>
        <w:shd w:val="clear" w:color="auto" w:fill="FFFFFF"/>
        <w:spacing w:before="0" w:beforeAutospacing="0" w:after="111" w:afterAutospacing="0" w:line="276" w:lineRule="auto"/>
        <w:contextualSpacing/>
        <w:jc w:val="center"/>
        <w:rPr>
          <w:i/>
          <w:color w:val="000000"/>
        </w:rPr>
      </w:pPr>
      <w:r w:rsidRPr="00065705">
        <w:rPr>
          <w:bCs/>
          <w:i/>
          <w:color w:val="2D2D2D"/>
        </w:rPr>
        <w:t>Общие требования к выполнению,</w:t>
      </w:r>
    </w:p>
    <w:p w14:paraId="352828FD" w14:textId="77777777" w:rsidR="005A3DCF" w:rsidRPr="00065705" w:rsidRDefault="005A3DCF" w:rsidP="00065705">
      <w:pPr>
        <w:pStyle w:val="a5"/>
        <w:shd w:val="clear" w:color="auto" w:fill="FFFFFF"/>
        <w:spacing w:before="0" w:beforeAutospacing="0" w:after="111" w:afterAutospacing="0" w:line="276" w:lineRule="auto"/>
        <w:contextualSpacing/>
        <w:jc w:val="center"/>
        <w:rPr>
          <w:i/>
          <w:color w:val="000000"/>
        </w:rPr>
      </w:pPr>
      <w:r w:rsidRPr="00065705">
        <w:rPr>
          <w:bCs/>
          <w:i/>
          <w:color w:val="2D2D2D"/>
        </w:rPr>
        <w:t>виды и типы схем – по </w:t>
      </w:r>
      <w:hyperlink r:id="rId39" w:history="1">
        <w:r w:rsidRPr="00065705">
          <w:rPr>
            <w:rStyle w:val="a6"/>
            <w:bCs/>
            <w:i/>
            <w:color w:val="00000A"/>
          </w:rPr>
          <w:t>ГОСТ 2.701</w:t>
        </w:r>
      </w:hyperlink>
    </w:p>
    <w:p w14:paraId="60B937F7"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Если схемы гидравлическая и пневматическая выполняются как электронный КД, следует дополнительно руководствоваться </w:t>
      </w:r>
      <w:hyperlink r:id="rId40" w:history="1">
        <w:r w:rsidRPr="00065705">
          <w:rPr>
            <w:rStyle w:val="a6"/>
            <w:color w:val="00000A"/>
          </w:rPr>
          <w:t>ГОСТ 2.051</w:t>
        </w:r>
      </w:hyperlink>
      <w:r w:rsidRPr="00065705">
        <w:rPr>
          <w:color w:val="2D2D2D"/>
        </w:rPr>
        <w:t>. Схемы гидравлические и пневматические в зависимости от их основного назначения подразделяют на типы:</w:t>
      </w:r>
    </w:p>
    <w:p w14:paraId="3CA4F890"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структурные;</w:t>
      </w:r>
    </w:p>
    <w:p w14:paraId="1FE0937E"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принципиальные;</w:t>
      </w:r>
    </w:p>
    <w:p w14:paraId="058700D3"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соединения.</w:t>
      </w:r>
    </w:p>
    <w:p w14:paraId="27374D09"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Каждый элемент или устройство, входящие в изделие и изображенные на схеме, должны иметь буквенно-цифровое позиционное обозначение, состоящее из буквенного обозначения и порядкового номера, проставленного после буквенного обозначения. Буквенное обозначение должно представлять собой сокращенное наименование элемента, составленное из его начальных или характерных букв, например клапан - К, дроссель - ДР. Буквенные позиционные обозначения наиболее распространенных элементов приведены в таблице**.При отсутствии буквенных обозначений в стандартах или в иных нормативных документах на поле схемы должны быть приведены соответствующие пояснения. Термины и определения основных элементов, приведены в </w:t>
      </w:r>
      <w:hyperlink r:id="rId41" w:history="1">
        <w:r w:rsidRPr="00065705">
          <w:rPr>
            <w:rStyle w:val="a6"/>
            <w:color w:val="00000A"/>
          </w:rPr>
          <w:t>ГОСТ 17398</w:t>
        </w:r>
      </w:hyperlink>
      <w:r w:rsidRPr="00065705">
        <w:rPr>
          <w:color w:val="000000"/>
        </w:rPr>
        <w:t>, </w:t>
      </w:r>
      <w:hyperlink r:id="rId42" w:history="1">
        <w:r w:rsidRPr="00065705">
          <w:rPr>
            <w:rStyle w:val="a6"/>
            <w:color w:val="00000A"/>
          </w:rPr>
          <w:t>ГОСТ 17752</w:t>
        </w:r>
      </w:hyperlink>
      <w:r w:rsidRPr="00065705">
        <w:rPr>
          <w:color w:val="000000"/>
        </w:rPr>
        <w:t> и </w:t>
      </w:r>
      <w:hyperlink r:id="rId43" w:history="1">
        <w:r w:rsidRPr="00065705">
          <w:rPr>
            <w:rStyle w:val="a6"/>
            <w:color w:val="00000A"/>
          </w:rPr>
          <w:t>ГОСТ 19587</w:t>
        </w:r>
      </w:hyperlink>
      <w:r w:rsidRPr="00065705">
        <w:rPr>
          <w:color w:val="2D2D2D"/>
        </w:rPr>
        <w:t>.</w:t>
      </w:r>
    </w:p>
    <w:p w14:paraId="0F931675"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Порядковые номера элементам (устройствам) следует присваивать, начиная с единиц, в пределах группы элементов (устройств), которым на схеме присвоено одинаковое буквенное позиционное обозначение, например </w:t>
      </w:r>
      <w:r w:rsidRPr="00065705">
        <w:rPr>
          <w:i/>
          <w:iCs/>
          <w:color w:val="2D2D2D"/>
        </w:rPr>
        <w:t>Р1, Р2, Р3 </w:t>
      </w:r>
      <w:r w:rsidRPr="00065705">
        <w:rPr>
          <w:color w:val="2D2D2D"/>
        </w:rPr>
        <w:t>и т.д., </w:t>
      </w:r>
      <w:r w:rsidRPr="00065705">
        <w:rPr>
          <w:i/>
          <w:iCs/>
          <w:color w:val="2D2D2D"/>
        </w:rPr>
        <w:t>К1, К2, К3 </w:t>
      </w:r>
      <w:r w:rsidRPr="00065705">
        <w:rPr>
          <w:color w:val="2D2D2D"/>
        </w:rPr>
        <w:t xml:space="preserve">и т.д. Буквы и цифры в позиционных обозначениях на схеме следует выполнять одним размером шрифта Порядковые номера должны быть присвоены в соответствии с последовательностью расположения элементов или устройств на схеме сверху вниз в направлении слева направо. </w:t>
      </w:r>
      <w:r w:rsidRPr="00065705">
        <w:rPr>
          <w:color w:val="2D2D2D"/>
        </w:rPr>
        <w:lastRenderedPageBreak/>
        <w:t>При необходимости допускается изменять последовательность присвоения порядковых номеров в зависимости от размещения элементов в изделии или от направления потока рабочей среды. При внесении изменений в схему последовательность присвоения порядковых номеров может быть изменена. Позиционные обозначения элементам (устройствам) следует присваивать в пределах изделия. Допускается позиционные обозначения элементам присваивать в пределах каждого устройства. Если в состав изделия входит несколько одинаковых устройств, то позиционные обозначения элементам следует присваивать в пределах этих устройств (см. рисунок 99).</w:t>
      </w:r>
    </w:p>
    <w:p w14:paraId="18D14539"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2F595075"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34A37217" wp14:editId="7D5CB897">
            <wp:extent cx="4241165" cy="1533525"/>
            <wp:effectExtent l="19050" t="0" r="6985" b="0"/>
            <wp:docPr id="53" name="Рисунок 53"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ГОСТ 2.704-2011 ЕСКД. Правила выполнения гидравлических и пневматических схем"/>
                    <pic:cNvPicPr>
                      <a:picLocks noChangeAspect="1" noChangeArrowheads="1"/>
                    </pic:cNvPicPr>
                  </pic:nvPicPr>
                  <pic:blipFill>
                    <a:blip r:embed="rId44"/>
                    <a:srcRect/>
                    <a:stretch>
                      <a:fillRect/>
                    </a:stretch>
                  </pic:blipFill>
                  <pic:spPr bwMode="auto">
                    <a:xfrm>
                      <a:off x="0" y="0"/>
                      <a:ext cx="4241165" cy="1533525"/>
                    </a:xfrm>
                    <a:prstGeom prst="rect">
                      <a:avLst/>
                    </a:prstGeom>
                    <a:noFill/>
                    <a:ln w="9525">
                      <a:noFill/>
                      <a:miter lim="800000"/>
                      <a:headEnd/>
                      <a:tailEnd/>
                    </a:ln>
                  </pic:spPr>
                </pic:pic>
              </a:graphicData>
            </a:graphic>
          </wp:inline>
        </w:drawing>
      </w:r>
    </w:p>
    <w:p w14:paraId="10706D8D"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99</w:t>
      </w:r>
    </w:p>
    <w:p w14:paraId="442773EB"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3896D2F7"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Элементам, не входящим в устройства, позиционные обозначения присваивают после элементов, входящих в устройства. Позиционные обозначения проставляют на схеме рядом с УГО элементов и (или) устройств с правой стороны или над ними. На схеме около УГО, требующих пояснения в условиях эксплуатации, помещают соответствующие надписи, знаки или графические обозначения. Надписи, знаки или графические обозначения, предназначенные для нанесения на изделие, на схеме заключают в кавычки. Если на изделие должна быть нанесена надпись в кавычках, то на поле схемы приводят соответствующее указание.</w:t>
      </w:r>
    </w:p>
    <w:p w14:paraId="0D282A58"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3C3C3C"/>
        </w:rPr>
        <w:t>ПРАВИЛА ВЫПОЛНЕНИЯ СХЕМ</w:t>
      </w:r>
    </w:p>
    <w:p w14:paraId="58ED38ED"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t>Правила выполнения структурных схем</w:t>
      </w:r>
    </w:p>
    <w:p w14:paraId="1FADB677"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структурной схеме изображают все основные функциональные части изделия (элементы, устройства и функциональные группы) и основные взаимосвязи между ними.</w:t>
      </w:r>
    </w:p>
    <w:p w14:paraId="663DA8F4"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Функциональные части на схеме изображают сплошными основными линиями в виде прямоугольников или условных графических обозначений.</w:t>
      </w:r>
    </w:p>
    <w:p w14:paraId="66877B8B"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Графическое построение схемы должно давать наиболее наглядное представление о последовательности взаимодействия функциональных частей в изделии.</w:t>
      </w:r>
    </w:p>
    <w:p w14:paraId="769B7AB4"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линиях взаимосвязей рекомендуется указывать направление потоков рабочей среды.</w:t>
      </w:r>
    </w:p>
    <w:p w14:paraId="45BF4B38"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должны быть указаны наименования каждой функциональной части изделия, если для ее обозначения применен прямоугольник.</w:t>
      </w:r>
    </w:p>
    <w:p w14:paraId="56B578B0"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функциональных частей в виде прямоугольников наименования, типы, обозначения и функциональные зависимости рекомендуется вписывать внутрь прямоугольников.</w:t>
      </w:r>
    </w:p>
    <w:p w14:paraId="0AE3CD82" w14:textId="77777777" w:rsidR="005A3DCF" w:rsidRPr="00065705" w:rsidRDefault="005A3DCF" w:rsidP="00065705">
      <w:pPr>
        <w:pStyle w:val="a5"/>
        <w:numPr>
          <w:ilvl w:val="0"/>
          <w:numId w:val="2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большом количестве функциональных частей допускается взамен наименований, типов и обозначений проставлять порядковые номера справа от изображения или над ним, как правило, сверху вниз в направлении слева направо. В этом случае наименования, типы и обозначения указывают в таблице, помещаемой на поле схемы.</w:t>
      </w:r>
    </w:p>
    <w:p w14:paraId="604FB856"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lastRenderedPageBreak/>
        <w:t>Правила выполнения принципиальных схем</w:t>
      </w:r>
    </w:p>
    <w:p w14:paraId="6D5F995A"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принципиальной схеме изображают все гидравлические и пневматические элементы или устройства, необходимые для осуществления и контроля в изделии установленных гидравлических (пневматических) процессов, и все гидравлические (пневматические) взаимосвязи между ними.</w:t>
      </w:r>
    </w:p>
    <w:p w14:paraId="078AF0EF"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устройства на схеме изображают в виде УГО.</w:t>
      </w:r>
    </w:p>
    <w:p w14:paraId="7849AF34"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Все элементы и устройства изображают на схемах, как правило, в исходном положении: пружины - в состоянии предварительного сжатия, электромагниты - обесточенными и т.д.</w:t>
      </w:r>
    </w:p>
    <w:p w14:paraId="3DD34870"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 технически обоснованных случаях допускается отдельные элементы схемы или всю схему изображать в выбранном рабочем положении с указанием на поле схемы положения, для которого изображены эти элементы или вся схема.</w:t>
      </w:r>
    </w:p>
    <w:p w14:paraId="6D8ED5EA"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УГО баков под атмосферным давлением и места удаления воздуха из гидросети изображают на схеме только в положении, в котором они приведены в соответствующих стандартах.</w:t>
      </w:r>
    </w:p>
    <w:p w14:paraId="1BB15B0F"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принципиальной схеме должны быть однозначно определены все элементы, входящие в состав изделия и изображенные на схеме.</w:t>
      </w:r>
    </w:p>
    <w:p w14:paraId="7DFF1B66"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Данные об элементах должны быть записаны в перечень элементов. При этом связь перечня с условными графическими обозначениями элементов должна осуществляться через позиционные обозначения.</w:t>
      </w:r>
    </w:p>
    <w:p w14:paraId="3ECB06CD"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отдельных случаях, установленных в стандартах, все сведения об элементах помещать около УГО.</w:t>
      </w:r>
    </w:p>
    <w:p w14:paraId="0DD0ABEF"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Перечень элементов помещают на первом листе схемы или выполняют в виде самостоятельного документа.</w:t>
      </w:r>
    </w:p>
    <w:p w14:paraId="1960B1EA"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Перечень элементов оформляют в виде таблицы по </w:t>
      </w:r>
      <w:hyperlink r:id="rId45" w:history="1">
        <w:r w:rsidRPr="00065705">
          <w:rPr>
            <w:rStyle w:val="a6"/>
            <w:color w:val="00000A"/>
          </w:rPr>
          <w:t>ГОСТ 2.701</w:t>
        </w:r>
      </w:hyperlink>
      <w:r w:rsidRPr="00065705">
        <w:rPr>
          <w:color w:val="2D2D2D"/>
        </w:rPr>
        <w:t>. Если перечень элементов помещают на первом листе схемы, то его располагают, как правило, над основной надписью.</w:t>
      </w:r>
    </w:p>
    <w:p w14:paraId="2D96196D"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электронных документов перечень элементов оформляют отдельным документом.</w:t>
      </w:r>
    </w:p>
    <w:p w14:paraId="725A4602"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отдельных случаях, установленных в стандартах, все сведения об элементах помещать около УГО.</w:t>
      </w:r>
    </w:p>
    <w:p w14:paraId="0C3CABA6"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в перечень записывают группами в алфавитном порядке буквенных позиционных обозначений.</w:t>
      </w:r>
    </w:p>
    <w:p w14:paraId="0E91A898"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В пределах каждой группы, имеющей одинаковые буквенные позиционные обозначения, элементы располагают по возрастанию порядковых номеров.</w:t>
      </w:r>
    </w:p>
    <w:p w14:paraId="04FD85EC"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облегчения внесения изменений допускается оставлять несколько незаполненных строк между отдельными группами элементов, а при большом количестве элементов внутри групп - и между элементами.</w:t>
      </w:r>
    </w:p>
    <w:p w14:paraId="0D0752C7"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одного типа с одинаковыми гидравлическими (пневматическими) параметрами, имеющие на схеме последовательные порядковые номера, допускается записывать в перечень в одну строку. В этом случае в графу "Поз. обозначение" вписывают только позиционные обозначения с наименьшим и наибольшим порядковыми номерами, например </w:t>
      </w:r>
      <w:r w:rsidRPr="00065705">
        <w:rPr>
          <w:i/>
          <w:iCs/>
          <w:color w:val="2D2D2D"/>
        </w:rPr>
        <w:t>К7</w:t>
      </w:r>
      <w:r w:rsidRPr="00065705">
        <w:rPr>
          <w:color w:val="2D2D2D"/>
        </w:rPr>
        <w:t>; </w:t>
      </w:r>
      <w:r w:rsidRPr="00065705">
        <w:rPr>
          <w:i/>
          <w:iCs/>
          <w:color w:val="2D2D2D"/>
        </w:rPr>
        <w:t>К8</w:t>
      </w:r>
      <w:r w:rsidRPr="00065705">
        <w:rPr>
          <w:color w:val="2D2D2D"/>
        </w:rPr>
        <w:t>; </w:t>
      </w:r>
      <w:r w:rsidRPr="00065705">
        <w:rPr>
          <w:i/>
          <w:iCs/>
          <w:color w:val="2D2D2D"/>
        </w:rPr>
        <w:t>Р7-Р12</w:t>
      </w:r>
      <w:r w:rsidRPr="00065705">
        <w:rPr>
          <w:color w:val="2D2D2D"/>
        </w:rPr>
        <w:t>, а в графу "Кол." - общее количество таких элементов.</w:t>
      </w:r>
    </w:p>
    <w:p w14:paraId="6CFF5DEE" w14:textId="77777777" w:rsidR="005A3DCF" w:rsidRPr="00065705" w:rsidRDefault="005A3DCF" w:rsidP="00065705">
      <w:pPr>
        <w:pStyle w:val="a5"/>
        <w:numPr>
          <w:ilvl w:val="0"/>
          <w:numId w:val="24"/>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записи элементов, имеющих одинаковую первую часть позиционных обозначений, допускается записывать:</w:t>
      </w:r>
    </w:p>
    <w:p w14:paraId="1BC351CC"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lastRenderedPageBreak/>
        <w:t>- наименование элементов в графе "Наименование" в виде общего наименования (заголовка) один раз на каждом листе перечня элементов;</w:t>
      </w:r>
    </w:p>
    <w:p w14:paraId="2F25CCF6"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в общем наименовании (заголовке) обозначения документов, на основании которых эти элементы применены (см. рисунок 2).</w:t>
      </w:r>
    </w:p>
    <w:p w14:paraId="5834C8A4" w14:textId="77777777" w:rsidR="005A3DCF" w:rsidRPr="00065705" w:rsidRDefault="005A3DCF" w:rsidP="00065705">
      <w:pPr>
        <w:pStyle w:val="a5"/>
        <w:numPr>
          <w:ilvl w:val="0"/>
          <w:numId w:val="25"/>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позиционные обозначения элементам присвоены в пределах устройств или в изделие входят одинаковые функциональные группы, то в перечень элементы, относящиеся к устройствам и функциональным группам, записывают отдельно.</w:t>
      </w:r>
    </w:p>
    <w:p w14:paraId="7C021C28" w14:textId="77777777" w:rsidR="005A3DCF" w:rsidRPr="00065705" w:rsidRDefault="005A3DCF" w:rsidP="00065705">
      <w:pPr>
        <w:pStyle w:val="a5"/>
        <w:numPr>
          <w:ilvl w:val="0"/>
          <w:numId w:val="25"/>
        </w:numPr>
        <w:shd w:val="clear" w:color="auto" w:fill="FFFFFF"/>
        <w:spacing w:before="0" w:beforeAutospacing="0" w:after="111" w:afterAutospacing="0" w:line="276" w:lineRule="auto"/>
        <w:ind w:left="0" w:firstLine="0"/>
        <w:contextualSpacing/>
        <w:jc w:val="both"/>
        <w:rPr>
          <w:color w:val="000000"/>
        </w:rPr>
      </w:pPr>
      <w:r w:rsidRPr="00065705">
        <w:rPr>
          <w:color w:val="2D2D2D"/>
        </w:rPr>
        <w:t>Запись элементов, входящих в каждое устройство (функциональную группу), начинают с соответствующего заголовка. Заголовок записывают в графе "Наименование" и подчеркивают.</w:t>
      </w:r>
    </w:p>
    <w:p w14:paraId="77FF2FE7"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b/>
          <w:bCs/>
          <w:color w:val="2D2D2D"/>
        </w:rPr>
        <w:t>Примечание </w:t>
      </w:r>
      <w:r w:rsidRPr="00065705">
        <w:rPr>
          <w:color w:val="2D2D2D"/>
        </w:rPr>
        <w:t>- Если в изделии имеется несколько одинаковых устройств или функциональных групп, то в перечне указывают количество элементов, входящих в одно устройство (функциональную группу).</w:t>
      </w:r>
    </w:p>
    <w:p w14:paraId="13DD970C" w14:textId="77777777"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Общее количество одинаковых устройств (функциональных групп) указывают в графе "Кол." на одной строке с заголовком (см. рисунок 2).</w:t>
      </w:r>
    </w:p>
    <w:p w14:paraId="36F87104" w14:textId="77777777"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изделии имеются элементы, не являющиеся самостоятельными конструкциями, то при записи их в перечень графу "Наименование" не заполняют, а в графе "Примечание" помещают поясняющую надпись или ссылку на поясняющую надпись на поле схемы (см. рисунок 2).</w:t>
      </w:r>
    </w:p>
    <w:p w14:paraId="74146F21" w14:textId="77777777" w:rsidR="005A3DCF" w:rsidRPr="00065705" w:rsidRDefault="005A3DCF" w:rsidP="00065705">
      <w:pPr>
        <w:pStyle w:val="a5"/>
        <w:numPr>
          <w:ilvl w:val="0"/>
          <w:numId w:val="26"/>
        </w:numPr>
        <w:shd w:val="clear" w:color="auto" w:fill="FFFFFF"/>
        <w:spacing w:before="0" w:beforeAutospacing="0" w:after="111" w:afterAutospacing="0" w:line="276" w:lineRule="auto"/>
        <w:ind w:left="0" w:firstLine="0"/>
        <w:contextualSpacing/>
        <w:jc w:val="both"/>
        <w:rPr>
          <w:color w:val="000000"/>
        </w:rPr>
      </w:pPr>
      <w:r w:rsidRPr="00065705">
        <w:rPr>
          <w:color w:val="2D2D2D"/>
        </w:rPr>
        <w:t>Около изображения функциональной группы (сверху или справа) указывают обозначение функциональной группы. Обозначение функциональной группы образуют из букв или букв и цифр, в сокращенной форме указывающих функциональное назначение (функцию) группы, например:</w:t>
      </w:r>
    </w:p>
    <w:p w14:paraId="4EF84C88"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i/>
          <w:iCs/>
          <w:color w:val="2D2D2D"/>
        </w:rPr>
        <w:t>ПДС</w:t>
      </w:r>
      <w:r w:rsidRPr="00065705">
        <w:rPr>
          <w:color w:val="2D2D2D"/>
        </w:rPr>
        <w:t>- привод движения стола;</w:t>
      </w:r>
    </w:p>
    <w:p w14:paraId="269CEDE0"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i/>
          <w:iCs/>
          <w:color w:val="2D2D2D"/>
        </w:rPr>
        <w:t>ПУУ4</w:t>
      </w:r>
      <w:r w:rsidRPr="00065705">
        <w:rPr>
          <w:color w:val="2D2D2D"/>
        </w:rPr>
        <w:t> - пневматическое устройство управления с четырьмя выходами.</w:t>
      </w:r>
    </w:p>
    <w:p w14:paraId="6D5E7680" w14:textId="77777777"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Одинаковым функциональным группам (т.е. группам, имеющим тождественные принципиальные схемы) следует присваивать одно и то же обозначение.</w:t>
      </w:r>
    </w:p>
    <w:p w14:paraId="5BF4FB51" w14:textId="77777777"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в обозначения одинаковых функциональных групп включать порядковые номера, отделяя их от основного обозначения точкой, например </w:t>
      </w:r>
      <w:r w:rsidRPr="00065705">
        <w:rPr>
          <w:i/>
          <w:iCs/>
          <w:color w:val="2D2D2D"/>
        </w:rPr>
        <w:t>ПДС.1</w:t>
      </w:r>
      <w:r w:rsidRPr="00065705">
        <w:rPr>
          <w:color w:val="2D2D2D"/>
        </w:rPr>
        <w:t>; </w:t>
      </w:r>
      <w:r w:rsidRPr="00065705">
        <w:rPr>
          <w:i/>
          <w:iCs/>
          <w:color w:val="2D2D2D"/>
        </w:rPr>
        <w:t>ПДС.2 </w:t>
      </w:r>
      <w:r w:rsidRPr="00065705">
        <w:rPr>
          <w:color w:val="2D2D2D"/>
        </w:rPr>
        <w:t>или </w:t>
      </w:r>
      <w:r w:rsidRPr="00065705">
        <w:rPr>
          <w:i/>
          <w:iCs/>
          <w:color w:val="2D2D2D"/>
        </w:rPr>
        <w:t>ПУУ4.1</w:t>
      </w:r>
      <w:r w:rsidRPr="00065705">
        <w:rPr>
          <w:color w:val="2D2D2D"/>
        </w:rPr>
        <w:t>;</w:t>
      </w:r>
      <w:r w:rsidRPr="00065705">
        <w:rPr>
          <w:i/>
          <w:iCs/>
          <w:color w:val="2D2D2D"/>
        </w:rPr>
        <w:t>ПУУ4.2</w:t>
      </w:r>
      <w:r w:rsidRPr="00065705">
        <w:rPr>
          <w:color w:val="2D2D2D"/>
        </w:rPr>
        <w:t>.</w:t>
      </w:r>
    </w:p>
    <w:p w14:paraId="605A4524" w14:textId="77777777" w:rsidR="005A3DCF" w:rsidRPr="00065705" w:rsidRDefault="005A3DCF" w:rsidP="00065705">
      <w:pPr>
        <w:pStyle w:val="a5"/>
        <w:numPr>
          <w:ilvl w:val="0"/>
          <w:numId w:val="27"/>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нескольких одинаковых функциональных групп позиционные обозначения элементов, присвоенные в одной из этих групп, следует повторить во всех последующих группах (см. рисунок 100).</w:t>
      </w:r>
    </w:p>
    <w:p w14:paraId="021B5371"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14:paraId="6D5CD5F6"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noProof/>
          <w:color w:val="000000"/>
        </w:rPr>
        <w:drawing>
          <wp:inline distT="0" distB="0" distL="0" distR="0" wp14:anchorId="692269B2" wp14:editId="683DC0C8">
            <wp:extent cx="3608070" cy="1308100"/>
            <wp:effectExtent l="19050" t="0" r="0" b="0"/>
            <wp:docPr id="54" name="Рисунок 54"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ГОСТ 2.704-2011 ЕСКД. Правила выполнения гидравлических и пневматических схем"/>
                    <pic:cNvPicPr>
                      <a:picLocks noChangeAspect="1" noChangeArrowheads="1"/>
                    </pic:cNvPicPr>
                  </pic:nvPicPr>
                  <pic:blipFill>
                    <a:blip r:embed="rId46"/>
                    <a:srcRect/>
                    <a:stretch>
                      <a:fillRect/>
                    </a:stretch>
                  </pic:blipFill>
                  <pic:spPr bwMode="auto">
                    <a:xfrm>
                      <a:off x="0" y="0"/>
                      <a:ext cx="3608070" cy="1308100"/>
                    </a:xfrm>
                    <a:prstGeom prst="rect">
                      <a:avLst/>
                    </a:prstGeom>
                    <a:noFill/>
                    <a:ln w="9525">
                      <a:noFill/>
                      <a:miter lim="800000"/>
                      <a:headEnd/>
                      <a:tailEnd/>
                    </a:ln>
                  </pic:spPr>
                </pic:pic>
              </a:graphicData>
            </a:graphic>
          </wp:inline>
        </w:drawing>
      </w:r>
    </w:p>
    <w:p w14:paraId="1D893C40" w14:textId="77777777" w:rsidR="005A3DCF" w:rsidRPr="00065705" w:rsidRDefault="005A3DCF" w:rsidP="00065705">
      <w:pPr>
        <w:pStyle w:val="a5"/>
        <w:numPr>
          <w:ilvl w:val="0"/>
          <w:numId w:val="28"/>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устройство входят элементы, не являющиеся самостоятельными конструкциями, то допускается присваивать этим элементам условные позиционные обозначения.</w:t>
      </w:r>
    </w:p>
    <w:p w14:paraId="34D933CD" w14:textId="77777777" w:rsidR="005A3DCF" w:rsidRPr="00065705" w:rsidRDefault="005A3DCF" w:rsidP="00065705">
      <w:pPr>
        <w:pStyle w:val="a5"/>
        <w:numPr>
          <w:ilvl w:val="0"/>
          <w:numId w:val="28"/>
        </w:numPr>
        <w:shd w:val="clear" w:color="auto" w:fill="FFFFFF"/>
        <w:spacing w:before="0" w:beforeAutospacing="0" w:after="111" w:afterAutospacing="0" w:line="276" w:lineRule="auto"/>
        <w:ind w:left="0" w:firstLine="0"/>
        <w:contextualSpacing/>
        <w:jc w:val="both"/>
        <w:rPr>
          <w:color w:val="000000"/>
        </w:rPr>
      </w:pPr>
      <w:r w:rsidRPr="00065705">
        <w:rPr>
          <w:color w:val="2D2D2D"/>
        </w:rPr>
        <w:t>Условное позиционное обозначение состоит из позиционного обозначения устройства и условного порядкового номера, разделенных точкой (см. рисунки 101 и 102).</w:t>
      </w:r>
    </w:p>
    <w:p w14:paraId="0BA4FD11"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p>
    <w:p w14:paraId="538D347D"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2419A0CF" wp14:editId="063AEB1C">
            <wp:extent cx="1673860" cy="1230630"/>
            <wp:effectExtent l="19050" t="0" r="2540" b="0"/>
            <wp:docPr id="55" name="Рисунок 55"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ГОСТ 2.704-2011 ЕСКД. Правила выполнения гидравлических и пневматических схем"/>
                    <pic:cNvPicPr>
                      <a:picLocks noChangeAspect="1" noChangeArrowheads="1"/>
                    </pic:cNvPicPr>
                  </pic:nvPicPr>
                  <pic:blipFill>
                    <a:blip r:embed="rId47"/>
                    <a:srcRect/>
                    <a:stretch>
                      <a:fillRect/>
                    </a:stretch>
                  </pic:blipFill>
                  <pic:spPr bwMode="auto">
                    <a:xfrm>
                      <a:off x="0" y="0"/>
                      <a:ext cx="1673860" cy="1230630"/>
                    </a:xfrm>
                    <a:prstGeom prst="rect">
                      <a:avLst/>
                    </a:prstGeom>
                    <a:noFill/>
                    <a:ln w="9525">
                      <a:noFill/>
                      <a:miter lim="800000"/>
                      <a:headEnd/>
                      <a:tailEnd/>
                    </a:ln>
                  </pic:spPr>
                </pic:pic>
              </a:graphicData>
            </a:graphic>
          </wp:inline>
        </w:drawing>
      </w:r>
    </w:p>
    <w:p w14:paraId="6B238BE7"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101</w:t>
      </w:r>
    </w:p>
    <w:p w14:paraId="4DBB1DB8"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1E6FFEFA"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1D5A56B5" wp14:editId="2DBD26CF">
            <wp:extent cx="2173605" cy="1076325"/>
            <wp:effectExtent l="19050" t="0" r="0" b="0"/>
            <wp:docPr id="56" name="Рисунок 56"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ГОСТ 2.704-2011 ЕСКД. Правила выполнения гидравлических и пневматических схем"/>
                    <pic:cNvPicPr>
                      <a:picLocks noChangeAspect="1" noChangeArrowheads="1"/>
                    </pic:cNvPicPr>
                  </pic:nvPicPr>
                  <pic:blipFill>
                    <a:blip r:embed="rId48"/>
                    <a:srcRect/>
                    <a:stretch>
                      <a:fillRect/>
                    </a:stretch>
                  </pic:blipFill>
                  <pic:spPr bwMode="auto">
                    <a:xfrm>
                      <a:off x="0" y="0"/>
                      <a:ext cx="2173605" cy="1076325"/>
                    </a:xfrm>
                    <a:prstGeom prst="rect">
                      <a:avLst/>
                    </a:prstGeom>
                    <a:noFill/>
                    <a:ln w="9525">
                      <a:noFill/>
                      <a:miter lim="800000"/>
                      <a:headEnd/>
                      <a:tailEnd/>
                    </a:ln>
                  </pic:spPr>
                </pic:pic>
              </a:graphicData>
            </a:graphic>
          </wp:inline>
        </w:drawing>
      </w:r>
    </w:p>
    <w:p w14:paraId="49957C36"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2D2D2D"/>
        </w:rPr>
        <w:t>Рисунок 102</w:t>
      </w:r>
    </w:p>
    <w:p w14:paraId="06CAF0B9"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3281992A"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Условные позиционные обозначения в перечне элементов не указывают.</w:t>
      </w:r>
    </w:p>
    <w:p w14:paraId="30DD9D53"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следует указывать обозначения выводов (соединений) элементов (устройств), нанесенные на изделие или установленные в их документации.</w:t>
      </w:r>
    </w:p>
    <w:p w14:paraId="40E9546A"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условном присвоении обозначений выводам (соединениям) на поле схемы помещают соответствующее пояснение.</w:t>
      </w:r>
    </w:p>
    <w:p w14:paraId="5258497D"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на схеме нескольких одинаковых элементов (устройств) обозначения выводов (соединений) допускается указывать на одном из них.</w:t>
      </w:r>
    </w:p>
    <w:p w14:paraId="2008183A"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допускается указывать параметры потоков в линиях взаимосвязи (давление, подачу, расход и т.п.), а также параметры, подлежащие измерению на контрольных отводах.</w:t>
      </w:r>
    </w:p>
    <w:p w14:paraId="71963E69"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изделие заведомо предназначено для работы только в определенном изделии (установке), то на схеме допускается указывать адреса внешних соединений линий взаимосвязи.</w:t>
      </w:r>
    </w:p>
    <w:p w14:paraId="2BE53E14"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Адрес должен обеспечивать однозначность присоединения.</w:t>
      </w:r>
    </w:p>
    <w:p w14:paraId="148B4987"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В адресе указывают позиционные обозначения элементов и устройств, а также обозначения выводов.</w:t>
      </w:r>
    </w:p>
    <w:p w14:paraId="3E9085BA"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Перед обозначением элементов ставят знак "тире", а перед обозначением выводов знак "двоеточие", например линия взаимосвязи должна быть соединена со вторым выводом третьего клапана устройства </w:t>
      </w:r>
      <w:r w:rsidRPr="00065705">
        <w:rPr>
          <w:i/>
          <w:iCs/>
          <w:color w:val="2D2D2D"/>
        </w:rPr>
        <w:t>А5</w:t>
      </w:r>
      <w:r w:rsidRPr="00065705">
        <w:rPr>
          <w:color w:val="2D2D2D"/>
        </w:rPr>
        <w:t> (</w:t>
      </w:r>
      <w:r w:rsidRPr="00065705">
        <w:rPr>
          <w:i/>
          <w:iCs/>
          <w:color w:val="2D2D2D"/>
        </w:rPr>
        <w:t>А5-КП3:2</w:t>
      </w:r>
      <w:r w:rsidRPr="00065705">
        <w:rPr>
          <w:color w:val="2D2D2D"/>
        </w:rPr>
        <w:t>); линия взаимосвязи должна быть соединена с третьим выводом пятого клапана (-</w:t>
      </w:r>
      <w:r w:rsidRPr="00065705">
        <w:rPr>
          <w:i/>
          <w:iCs/>
          <w:color w:val="2D2D2D"/>
        </w:rPr>
        <w:t>КП5:3</w:t>
      </w:r>
      <w:r w:rsidRPr="00065705">
        <w:rPr>
          <w:color w:val="2D2D2D"/>
        </w:rPr>
        <w:t>).</w:t>
      </w:r>
    </w:p>
    <w:p w14:paraId="49670790" w14:textId="77777777" w:rsidR="005A3DCF" w:rsidRPr="00065705" w:rsidRDefault="005A3DCF" w:rsidP="00065705">
      <w:pPr>
        <w:pStyle w:val="a5"/>
        <w:numPr>
          <w:ilvl w:val="0"/>
          <w:numId w:val="29"/>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указывать адрес в общем виде, если будет обеспечена однозначность присоединения, например "Устройство </w:t>
      </w:r>
      <w:r w:rsidRPr="00065705">
        <w:rPr>
          <w:i/>
          <w:iCs/>
          <w:color w:val="2D2D2D"/>
        </w:rPr>
        <w:t>А5</w:t>
      </w:r>
      <w:r w:rsidRPr="00065705">
        <w:rPr>
          <w:color w:val="2D2D2D"/>
        </w:rPr>
        <w:t>". Параметры потоков в линиях взаимосвязи, а также адреса их внешних соединений допускается записывать в таблицы, помещаемые у обрывов линий взаимосвязи (см. рисунок 103).</w:t>
      </w:r>
    </w:p>
    <w:p w14:paraId="1099F4BC"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14:paraId="7D4E8677"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14:anchorId="4C86B0DC" wp14:editId="663BC3B5">
            <wp:extent cx="2117090" cy="1160780"/>
            <wp:effectExtent l="19050" t="0" r="0" b="0"/>
            <wp:docPr id="57" name="Рисунок 57"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ГОСТ 2.704-2011 ЕСКД. Правила выполнения гидравлических и пневматических схем"/>
                    <pic:cNvPicPr>
                      <a:picLocks noChangeAspect="1" noChangeArrowheads="1"/>
                    </pic:cNvPicPr>
                  </pic:nvPicPr>
                  <pic:blipFill>
                    <a:blip r:embed="rId49"/>
                    <a:srcRect/>
                    <a:stretch>
                      <a:fillRect/>
                    </a:stretch>
                  </pic:blipFill>
                  <pic:spPr bwMode="auto">
                    <a:xfrm>
                      <a:off x="0" y="0"/>
                      <a:ext cx="2117090" cy="1160780"/>
                    </a:xfrm>
                    <a:prstGeom prst="rect">
                      <a:avLst/>
                    </a:prstGeom>
                    <a:noFill/>
                    <a:ln w="9525">
                      <a:noFill/>
                      <a:miter lim="800000"/>
                      <a:headEnd/>
                      <a:tailEnd/>
                    </a:ln>
                  </pic:spPr>
                </pic:pic>
              </a:graphicData>
            </a:graphic>
          </wp:inline>
        </w:drawing>
      </w:r>
    </w:p>
    <w:p w14:paraId="48898FF2"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6064158C" w14:textId="77777777" w:rsidR="005A3DCF" w:rsidRPr="00065705" w:rsidRDefault="005A3DCF" w:rsidP="00065705">
      <w:pPr>
        <w:pStyle w:val="a5"/>
        <w:numPr>
          <w:ilvl w:val="0"/>
          <w:numId w:val="30"/>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Порядок расположения линий взаимосвязи в таблице определяется удобством построения схемы.</w:t>
      </w:r>
    </w:p>
    <w:p w14:paraId="7A9B8581"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b/>
          <w:bCs/>
          <w:color w:val="2D2D2D"/>
        </w:rPr>
        <w:t>Примечания</w:t>
      </w:r>
    </w:p>
    <w:p w14:paraId="3B5DAA69"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1 При наличии на схеме нескольких таблиц допускается головку таблицы приводить только в одной из них.</w:t>
      </w:r>
    </w:p>
    <w:p w14:paraId="135F646D"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2 При необходимости допускается вводить в таблицу дополнительные графы.</w:t>
      </w:r>
    </w:p>
    <w:p w14:paraId="4D9C5AC0"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p>
    <w:p w14:paraId="02525796" w14:textId="77777777" w:rsidR="005A3DCF" w:rsidRPr="00065705" w:rsidRDefault="005A3DCF" w:rsidP="00065705">
      <w:pPr>
        <w:pStyle w:val="a5"/>
        <w:numPr>
          <w:ilvl w:val="0"/>
          <w:numId w:val="3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нескольких одинаковых элементов, устройств или функциональных групп, соединенных параллельно, допускается вместо изображения всех ветвей параллельного соединения изображать только одну ветвь, указав количество ветвей при помощи обозначения ответвления. Около УГО элементов, устройств или функциональных групп, изображенных в одной ветви, для элементов или устройств проставляют их позиционные обозначения, а для функциональных групп - их обозначения. При этом должны быть учтены все элементы, устройства или функциональные группы, входящие в это параллельное соединение (см. рисунок 104). Элементы в этом случае записывают в перечень в одну строку.</w:t>
      </w:r>
    </w:p>
    <w:p w14:paraId="2BF6D52F"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p>
    <w:p w14:paraId="375D2EB0"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noProof/>
          <w:color w:val="000000"/>
        </w:rPr>
        <w:drawing>
          <wp:inline distT="0" distB="0" distL="0" distR="0" wp14:anchorId="1DCFE427" wp14:editId="4B706723">
            <wp:extent cx="3756025" cy="864870"/>
            <wp:effectExtent l="19050" t="0" r="0" b="0"/>
            <wp:docPr id="58" name="Рисунок 58"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ГОСТ 2.704-2011 ЕСКД. Правила выполнения гидравлических и пневматических схем"/>
                    <pic:cNvPicPr>
                      <a:picLocks noChangeAspect="1" noChangeArrowheads="1"/>
                    </pic:cNvPicPr>
                  </pic:nvPicPr>
                  <pic:blipFill>
                    <a:blip r:embed="rId50"/>
                    <a:srcRect/>
                    <a:stretch>
                      <a:fillRect/>
                    </a:stretch>
                  </pic:blipFill>
                  <pic:spPr bwMode="auto">
                    <a:xfrm>
                      <a:off x="0" y="0"/>
                      <a:ext cx="3756025" cy="864870"/>
                    </a:xfrm>
                    <a:prstGeom prst="rect">
                      <a:avLst/>
                    </a:prstGeom>
                    <a:noFill/>
                    <a:ln w="9525">
                      <a:noFill/>
                      <a:miter lim="800000"/>
                      <a:headEnd/>
                      <a:tailEnd/>
                    </a:ln>
                  </pic:spPr>
                </pic:pic>
              </a:graphicData>
            </a:graphic>
          </wp:inline>
        </w:drawing>
      </w:r>
    </w:p>
    <w:p w14:paraId="0CD4F2C7"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607271CA" w14:textId="77777777" w:rsidR="005A3DCF" w:rsidRPr="00065705" w:rsidRDefault="005A3DCF" w:rsidP="00065705">
      <w:pPr>
        <w:pStyle w:val="a5"/>
        <w:numPr>
          <w:ilvl w:val="0"/>
          <w:numId w:val="32"/>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наличии в изделии трех и более одинаковых элементов, устройств или функциональных групп, соединенных последовательно, допускается вместо изображения всех последовательно соединенных элементов, устройств или функциональных групп изображать только первый и последний элементы (устройства или функциональные группы), показывая гидравлические (пневматические) взаимосвязи между ними штриховыми линиями.</w:t>
      </w:r>
    </w:p>
    <w:p w14:paraId="218446C0" w14:textId="77777777" w:rsidR="005A3DCF" w:rsidRPr="00065705" w:rsidRDefault="005A3DCF" w:rsidP="00065705">
      <w:pPr>
        <w:pStyle w:val="a5"/>
        <w:numPr>
          <w:ilvl w:val="0"/>
          <w:numId w:val="32"/>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присвоении элементам или устройствам позиционных обозначений, а функциональным группам - обозначений должны быть учтены элементы, устройства или функциональные группы, не изображенные на схеме (см. рисунок 105). Над штриховой линией при этом указывают общее количество одинаковых элементов.</w:t>
      </w:r>
    </w:p>
    <w:p w14:paraId="6A9AEA98"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323181AF" wp14:editId="3048D37E">
            <wp:extent cx="1181735" cy="1202690"/>
            <wp:effectExtent l="19050" t="0" r="0" b="0"/>
            <wp:docPr id="59" name="Рисунок 59"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ГОСТ 2.704-2011 ЕСКД. Правила выполнения гидравлических и пневматических схем"/>
                    <pic:cNvPicPr>
                      <a:picLocks noChangeAspect="1" noChangeArrowheads="1"/>
                    </pic:cNvPicPr>
                  </pic:nvPicPr>
                  <pic:blipFill>
                    <a:blip r:embed="rId51"/>
                    <a:srcRect/>
                    <a:stretch>
                      <a:fillRect/>
                    </a:stretch>
                  </pic:blipFill>
                  <pic:spPr bwMode="auto">
                    <a:xfrm>
                      <a:off x="0" y="0"/>
                      <a:ext cx="1181735" cy="1202690"/>
                    </a:xfrm>
                    <a:prstGeom prst="rect">
                      <a:avLst/>
                    </a:prstGeom>
                    <a:noFill/>
                    <a:ln w="9525">
                      <a:noFill/>
                      <a:miter lim="800000"/>
                      <a:headEnd/>
                      <a:tailEnd/>
                    </a:ln>
                  </pic:spPr>
                </pic:pic>
              </a:graphicData>
            </a:graphic>
          </wp:inline>
        </w:drawing>
      </w:r>
    </w:p>
    <w:p w14:paraId="5426C7EC"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lastRenderedPageBreak/>
        <w:t>Элементы в этом случае записывают в перечень в одну строку.</w:t>
      </w:r>
    </w:p>
    <w:p w14:paraId="6ED0887D"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проектировании изделия, в которое входит несколько разных устройств, на каждое устройство рекомендуется выполнять самостоятельную принципиальную схему.</w:t>
      </w:r>
    </w:p>
    <w:p w14:paraId="511128DB"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устройства, которые могут быть применены в других изделиях или самостоятельно, следует выполнять самостоятельные принципиальные схемы.</w:t>
      </w:r>
    </w:p>
    <w:p w14:paraId="1A5946BB"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оформлении принципиальных схем изделия, в состав которых входят одинаковые устройства, имеющие самостоятельные принципиальные схемы, допускается каждое такое устройство рассматривать как элемент схемы изделия, изображать его в виде прямоугольника или условного графического обозначения, присваивать ему позиционное обозначение и записывать в перечень элементов одной позицией.</w:t>
      </w:r>
    </w:p>
    <w:p w14:paraId="6DFB405C"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устройства в виде прямоугольника схему устройства рекомендуется помещать на свободном поле схемы изделия (а не в прямоугольнике) с соответствующей надписью, например "Схема распределительных панелей </w:t>
      </w:r>
      <w:r w:rsidRPr="00065705">
        <w:rPr>
          <w:i/>
          <w:iCs/>
          <w:color w:val="2D2D2D"/>
        </w:rPr>
        <w:t>А1-А5</w:t>
      </w:r>
      <w:r w:rsidRPr="00065705">
        <w:rPr>
          <w:color w:val="2D2D2D"/>
        </w:rPr>
        <w:t>".</w:t>
      </w:r>
    </w:p>
    <w:p w14:paraId="5AE0EDC0" w14:textId="77777777" w:rsidR="005A3DCF" w:rsidRPr="00065705" w:rsidRDefault="005A3DCF" w:rsidP="00065705">
      <w:pPr>
        <w:pStyle w:val="a5"/>
        <w:numPr>
          <w:ilvl w:val="0"/>
          <w:numId w:val="33"/>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устройства в виде прямоугольника допускается в прямоугольнике помещать таблицы с параметрами потоков линий взаимосвязи, соединенных с этим устройством (см. рисунок 106).</w:t>
      </w:r>
    </w:p>
    <w:p w14:paraId="020DC0FC"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14:paraId="64B13C0A"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74E65619" wp14:editId="4381E84E">
            <wp:extent cx="3193415" cy="1610995"/>
            <wp:effectExtent l="19050" t="0" r="6985" b="0"/>
            <wp:docPr id="60" name="Рисунок 60"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ГОСТ 2.704-2011 ЕСКД. Правила выполнения гидравлических и пневматических схем"/>
                    <pic:cNvPicPr>
                      <a:picLocks noChangeAspect="1" noChangeArrowheads="1"/>
                    </pic:cNvPicPr>
                  </pic:nvPicPr>
                  <pic:blipFill>
                    <a:blip r:embed="rId52"/>
                    <a:srcRect/>
                    <a:stretch>
                      <a:fillRect/>
                    </a:stretch>
                  </pic:blipFill>
                  <pic:spPr bwMode="auto">
                    <a:xfrm>
                      <a:off x="0" y="0"/>
                      <a:ext cx="3193415" cy="1610995"/>
                    </a:xfrm>
                    <a:prstGeom prst="rect">
                      <a:avLst/>
                    </a:prstGeom>
                    <a:noFill/>
                    <a:ln w="9525">
                      <a:noFill/>
                      <a:miter lim="800000"/>
                      <a:headEnd/>
                      <a:tailEnd/>
                    </a:ln>
                  </pic:spPr>
                </pic:pic>
              </a:graphicData>
            </a:graphic>
          </wp:inline>
        </w:drawing>
      </w:r>
    </w:p>
    <w:p w14:paraId="7E594A30"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427FFC43"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2D2D2D"/>
        </w:rPr>
        <w:t>При необходимости допускается вводить в таблицы дополнительные графы.</w:t>
      </w:r>
    </w:p>
    <w:p w14:paraId="42FD74AD" w14:textId="77777777" w:rsidR="005A3DCF" w:rsidRPr="00065705" w:rsidRDefault="005A3DCF" w:rsidP="00065705">
      <w:pPr>
        <w:pStyle w:val="a5"/>
        <w:numPr>
          <w:ilvl w:val="0"/>
          <w:numId w:val="34"/>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в изделие входит несколько одинаковых устройств, не имеющих самостоятельных принципиальных схем, или одинаковых функциональных групп, то на схеме изделия допускается не повторять схемы этих устройств или функциональных групп. При этом устройство или функциональную группу изображают в виде прямоугольника, а схему такого устройства или функциональной группы изображают внутри одного из прямоугольников или помещают на поле схемы с соответствующей надписью в каждом из прямоугольников, например "Схема разделительной панели АБВГ.ХХХХХХ.156".</w:t>
      </w:r>
    </w:p>
    <w:p w14:paraId="1071DEA0" w14:textId="77777777" w:rsidR="005A3DCF" w:rsidRPr="00065705" w:rsidRDefault="005A3DCF" w:rsidP="00065705">
      <w:pPr>
        <w:pStyle w:val="a5"/>
        <w:numPr>
          <w:ilvl w:val="0"/>
          <w:numId w:val="34"/>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выполнении принципиальной схемы на нескольких листах:</w:t>
      </w:r>
    </w:p>
    <w:p w14:paraId="7B76686D"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соблюдают сквозную нумерацию в пределах изделия (установки) при присвоении элементам позиционных обозначений</w:t>
      </w:r>
    </w:p>
    <w:p w14:paraId="089128AB"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перечень элементов должен быть общим;</w:t>
      </w:r>
    </w:p>
    <w:p w14:paraId="43D1E064"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отдельные элементы допускается повторно изображать на других листах схемы, сохраняя позиционные обозначения, присвоенные им на одном из листов схемы.</w:t>
      </w:r>
    </w:p>
    <w:p w14:paraId="659A45FA" w14:textId="77777777" w:rsidR="005A3DCF" w:rsidRPr="00065705" w:rsidRDefault="005A3DCF" w:rsidP="00065705">
      <w:pPr>
        <w:pStyle w:val="a5"/>
        <w:numPr>
          <w:ilvl w:val="0"/>
          <w:numId w:val="35"/>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разработке на одно изделие нескольких самостоятельных принципиальных схем:</w:t>
      </w:r>
    </w:p>
    <w:p w14:paraId="6A7B6601"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в каждой схеме должен быть перечень только тех элементов, позиционные обозначения которым присвоены на схеме;</w:t>
      </w:r>
    </w:p>
    <w:p w14:paraId="1B051A91"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 отдельные элементы допускается повторно изображать на нескольких схемах, сохраняя за ними позиционные обозначения, присвоенные им на одной из схем.</w:t>
      </w:r>
    </w:p>
    <w:p w14:paraId="2DD8FD3A" w14:textId="77777777" w:rsidR="005A3DCF" w:rsidRPr="00065705" w:rsidRDefault="005A3DCF" w:rsidP="00065705">
      <w:pPr>
        <w:pStyle w:val="a5"/>
        <w:numPr>
          <w:ilvl w:val="0"/>
          <w:numId w:val="36"/>
        </w:numPr>
        <w:shd w:val="clear" w:color="auto" w:fill="FFFFFF"/>
        <w:spacing w:before="0" w:beforeAutospacing="0" w:after="111" w:afterAutospacing="0" w:line="276" w:lineRule="auto"/>
        <w:ind w:left="0" w:firstLine="0"/>
        <w:contextualSpacing/>
        <w:jc w:val="both"/>
        <w:rPr>
          <w:color w:val="000000"/>
        </w:rPr>
      </w:pPr>
      <w:r w:rsidRPr="00065705">
        <w:rPr>
          <w:color w:val="2D2D2D"/>
        </w:rPr>
        <w:lastRenderedPageBreak/>
        <w:t>В этом случае на схемах помещают указания по типу: "Элементы, изображенные на схеме и не включенные в перечень элементов, см. АБВГ. ХХХХХХ.251Г3" или "</w:t>
      </w:r>
      <w:proofErr w:type="spellStart"/>
      <w:r w:rsidRPr="00065705">
        <w:rPr>
          <w:color w:val="2D2D2D"/>
        </w:rPr>
        <w:t>Гидроклапаны</w:t>
      </w:r>
      <w:proofErr w:type="spellEnd"/>
      <w:r w:rsidRPr="00065705">
        <w:rPr>
          <w:color w:val="2D2D2D"/>
        </w:rPr>
        <w:t> </w:t>
      </w:r>
      <w:r w:rsidRPr="00065705">
        <w:rPr>
          <w:i/>
          <w:iCs/>
          <w:color w:val="2D2D2D"/>
        </w:rPr>
        <w:t>К1</w:t>
      </w:r>
      <w:r w:rsidRPr="00065705">
        <w:rPr>
          <w:color w:val="2D2D2D"/>
        </w:rPr>
        <w:t> и </w:t>
      </w:r>
      <w:r w:rsidRPr="00065705">
        <w:rPr>
          <w:i/>
          <w:iCs/>
          <w:color w:val="2D2D2D"/>
        </w:rPr>
        <w:t>К5</w:t>
      </w:r>
      <w:r w:rsidRPr="00065705">
        <w:rPr>
          <w:color w:val="2D2D2D"/>
        </w:rPr>
        <w:t> см. АБВГ.ХХХХХХ.251Г3".</w:t>
      </w:r>
    </w:p>
    <w:p w14:paraId="787757A9" w14:textId="77777777" w:rsidR="005A3DCF" w:rsidRPr="00065705" w:rsidRDefault="005A3DCF" w:rsidP="00065705">
      <w:pPr>
        <w:pStyle w:val="a5"/>
        <w:numPr>
          <w:ilvl w:val="0"/>
          <w:numId w:val="36"/>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необходимости на УГО элементов и устройств наносят изображения знаков регулирования (см. рисунок 107).</w:t>
      </w:r>
    </w:p>
    <w:p w14:paraId="156AD413"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p>
    <w:p w14:paraId="3E56A31C"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69B9CF7A" wp14:editId="18595EAE">
            <wp:extent cx="850900" cy="984885"/>
            <wp:effectExtent l="19050" t="0" r="6350" b="0"/>
            <wp:docPr id="61" name="Рисунок 61"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ГОСТ 2.704-2011 ЕСКД. Правила выполнения гидравлических и пневматических схем"/>
                    <pic:cNvPicPr>
                      <a:picLocks noChangeAspect="1" noChangeArrowheads="1"/>
                    </pic:cNvPicPr>
                  </pic:nvPicPr>
                  <pic:blipFill>
                    <a:blip r:embed="rId53"/>
                    <a:srcRect/>
                    <a:stretch>
                      <a:fillRect/>
                    </a:stretch>
                  </pic:blipFill>
                  <pic:spPr bwMode="auto">
                    <a:xfrm>
                      <a:off x="0" y="0"/>
                      <a:ext cx="850900" cy="984885"/>
                    </a:xfrm>
                    <a:prstGeom prst="rect">
                      <a:avLst/>
                    </a:prstGeom>
                    <a:noFill/>
                    <a:ln w="9525">
                      <a:noFill/>
                      <a:miter lim="800000"/>
                      <a:headEnd/>
                      <a:tailEnd/>
                    </a:ln>
                  </pic:spPr>
                </pic:pic>
              </a:graphicData>
            </a:graphic>
          </wp:inline>
        </w:drawing>
      </w:r>
    </w:p>
    <w:p w14:paraId="1CBC4A95" w14:textId="77777777" w:rsidR="005A3DCF" w:rsidRPr="00065705" w:rsidRDefault="005A3DCF" w:rsidP="00065705">
      <w:pPr>
        <w:pStyle w:val="a5"/>
        <w:numPr>
          <w:ilvl w:val="0"/>
          <w:numId w:val="37"/>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линиях взаимосвязи допускается указывать направление потоков рабочей среды.</w:t>
      </w:r>
    </w:p>
    <w:p w14:paraId="7E85EEB2" w14:textId="77777777" w:rsidR="005A3DCF" w:rsidRPr="00065705" w:rsidRDefault="005A3DCF" w:rsidP="00065705">
      <w:pPr>
        <w:pStyle w:val="a5"/>
        <w:numPr>
          <w:ilvl w:val="0"/>
          <w:numId w:val="37"/>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отличия линий взаимосвязи различного назначения допускается применять цифровые обозначения по типу, указанному на рисунке 108, или линии разного начертания с обязательной расшифровкой на поле схемы.</w:t>
      </w:r>
    </w:p>
    <w:p w14:paraId="7323282F"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26C9874A"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1C57F13C"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3791E725" wp14:editId="735D372D">
            <wp:extent cx="1019810" cy="224790"/>
            <wp:effectExtent l="19050" t="0" r="8890" b="0"/>
            <wp:docPr id="62" name="Рисунок 62"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ГОСТ 2.704-2011 ЕСКД. Правила выполнения гидравлических и пневматических схем"/>
                    <pic:cNvPicPr>
                      <a:picLocks noChangeAspect="1" noChangeArrowheads="1"/>
                    </pic:cNvPicPr>
                  </pic:nvPicPr>
                  <pic:blipFill>
                    <a:blip r:embed="rId54"/>
                    <a:srcRect/>
                    <a:stretch>
                      <a:fillRect/>
                    </a:stretch>
                  </pic:blipFill>
                  <pic:spPr bwMode="auto">
                    <a:xfrm>
                      <a:off x="0" y="0"/>
                      <a:ext cx="1019810" cy="224790"/>
                    </a:xfrm>
                    <a:prstGeom prst="rect">
                      <a:avLst/>
                    </a:prstGeom>
                    <a:noFill/>
                    <a:ln w="9525">
                      <a:noFill/>
                      <a:miter lim="800000"/>
                      <a:headEnd/>
                      <a:tailEnd/>
                    </a:ln>
                  </pic:spPr>
                </pic:pic>
              </a:graphicData>
            </a:graphic>
          </wp:inline>
        </w:drawing>
      </w:r>
    </w:p>
    <w:p w14:paraId="74CE4BFB"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2945DD70"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p>
    <w:p w14:paraId="784CD1E6" w14:textId="77777777"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линиям взаимосвязи присваивать порядковые номера, начиная с единицы, как правило, по направлению потока рабочей среды.</w:t>
      </w:r>
    </w:p>
    <w:p w14:paraId="361D57F2" w14:textId="77777777"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Порядковые номера дренажным линиям взаимосвязи присваивают после номеров всех линий взаимосвязи. Номера линий связи на схеме проставляют, как правило, около обоих концов изображений.</w:t>
      </w:r>
    </w:p>
    <w:p w14:paraId="1EC3AE44" w14:textId="77777777"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Примечание - При изображении на схеме линий взаимосвязи большой длины номера проставляют через промежутки, определяемые удобством пользования схемой.</w:t>
      </w:r>
    </w:p>
    <w:p w14:paraId="540127E4" w14:textId="77777777"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упрощения начертания схемы допускается: несколько гидравлически (пневматически) не связанных линий взаимосвязи удаленных друг от друга элементов изображать одной линией, но при подходе к элементам или устройствам каждую линию взаимосвязи изображать отдельной линией.</w:t>
      </w:r>
    </w:p>
    <w:p w14:paraId="4B6430B7" w14:textId="77777777" w:rsidR="005A3DCF" w:rsidRPr="00065705" w:rsidRDefault="005A3DCF" w:rsidP="00065705">
      <w:pPr>
        <w:pStyle w:val="a5"/>
        <w:numPr>
          <w:ilvl w:val="0"/>
          <w:numId w:val="38"/>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слиянии линий взаимосвязи каждую линию помечают в месте слияния, а при необходимости - и на обоих концах условными цифровыми обозначениями (см. рисунок 109).</w:t>
      </w:r>
    </w:p>
    <w:p w14:paraId="5DADC2FB"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6E1E039A"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5A1AB727" wp14:editId="4DF12C1B">
            <wp:extent cx="2419350" cy="1997710"/>
            <wp:effectExtent l="19050" t="0" r="0" b="0"/>
            <wp:docPr id="63" name="Рисунок 63"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ГОСТ 2.704-2011 ЕСКД. Правила выполнения гидравлических и пневматических схем"/>
                    <pic:cNvPicPr>
                      <a:picLocks noChangeAspect="1" noChangeArrowheads="1"/>
                    </pic:cNvPicPr>
                  </pic:nvPicPr>
                  <pic:blipFill>
                    <a:blip r:embed="rId55"/>
                    <a:srcRect/>
                    <a:stretch>
                      <a:fillRect/>
                    </a:stretch>
                  </pic:blipFill>
                  <pic:spPr bwMode="auto">
                    <a:xfrm>
                      <a:off x="0" y="0"/>
                      <a:ext cx="2419350" cy="1997710"/>
                    </a:xfrm>
                    <a:prstGeom prst="rect">
                      <a:avLst/>
                    </a:prstGeom>
                    <a:noFill/>
                    <a:ln w="9525">
                      <a:noFill/>
                      <a:miter lim="800000"/>
                      <a:headEnd/>
                      <a:tailEnd/>
                    </a:ln>
                  </pic:spPr>
                </pic:pic>
              </a:graphicData>
            </a:graphic>
          </wp:inline>
        </w:drawing>
      </w:r>
    </w:p>
    <w:p w14:paraId="107D24C8" w14:textId="77777777" w:rsidR="005A3DCF" w:rsidRPr="00065705" w:rsidRDefault="005A3DCF" w:rsidP="00065705">
      <w:pPr>
        <w:pStyle w:val="a5"/>
        <w:numPr>
          <w:ilvl w:val="0"/>
          <w:numId w:val="39"/>
        </w:numPr>
        <w:shd w:val="clear" w:color="auto" w:fill="FFFFFF"/>
        <w:spacing w:before="0" w:beforeAutospacing="0" w:after="111" w:afterAutospacing="0" w:line="276" w:lineRule="auto"/>
        <w:ind w:left="0" w:firstLine="0"/>
        <w:contextualSpacing/>
        <w:rPr>
          <w:color w:val="000000"/>
        </w:rPr>
      </w:pPr>
      <w:r w:rsidRPr="00065705">
        <w:rPr>
          <w:color w:val="2D2D2D"/>
        </w:rPr>
        <w:lastRenderedPageBreak/>
        <w:t>При сокращении длины линий слива и дренажа баки повторно изображают около соответствующего элемента (см. рисунок 110).</w:t>
      </w:r>
    </w:p>
    <w:p w14:paraId="2BF8CD9F"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3835F8F3" wp14:editId="099C66C3">
            <wp:extent cx="802005" cy="970915"/>
            <wp:effectExtent l="19050" t="0" r="0" b="0"/>
            <wp:docPr id="64" name="Рисунок 64"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ГОСТ 2.704-2011 ЕСКД. Правила выполнения гидравлических и пневматических схем"/>
                    <pic:cNvPicPr>
                      <a:picLocks noChangeAspect="1" noChangeArrowheads="1"/>
                    </pic:cNvPicPr>
                  </pic:nvPicPr>
                  <pic:blipFill>
                    <a:blip r:embed="rId56"/>
                    <a:srcRect/>
                    <a:stretch>
                      <a:fillRect/>
                    </a:stretch>
                  </pic:blipFill>
                  <pic:spPr bwMode="auto">
                    <a:xfrm>
                      <a:off x="0" y="0"/>
                      <a:ext cx="802005" cy="970915"/>
                    </a:xfrm>
                    <a:prstGeom prst="rect">
                      <a:avLst/>
                    </a:prstGeom>
                    <a:noFill/>
                    <a:ln w="9525">
                      <a:noFill/>
                      <a:miter lim="800000"/>
                      <a:headEnd/>
                      <a:tailEnd/>
                    </a:ln>
                  </pic:spPr>
                </pic:pic>
              </a:graphicData>
            </a:graphic>
          </wp:inline>
        </w:drawing>
      </w:r>
    </w:p>
    <w:p w14:paraId="02F512C0"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0EDCF5E4" w14:textId="77777777" w:rsidR="005A3DCF" w:rsidRPr="00065705" w:rsidRDefault="005A3DCF" w:rsidP="00065705">
      <w:pPr>
        <w:pStyle w:val="a5"/>
        <w:numPr>
          <w:ilvl w:val="0"/>
          <w:numId w:val="40"/>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сокращении длины линий нагнетания источник питания не изображают, а около соответствующего элемента или устройства показывают подвод рабочей среды (см. рисунок 111).</w:t>
      </w:r>
    </w:p>
    <w:p w14:paraId="4DD1F0C4"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0A0E5DE2"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501EEA35" wp14:editId="4D0BC2E7">
            <wp:extent cx="1758315" cy="1104265"/>
            <wp:effectExtent l="19050" t="0" r="0" b="0"/>
            <wp:docPr id="65" name="Рисунок 65"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ГОСТ 2.704-2011 ЕСКД. Правила выполнения гидравлических и пневматических схем"/>
                    <pic:cNvPicPr>
                      <a:picLocks noChangeAspect="1" noChangeArrowheads="1"/>
                    </pic:cNvPicPr>
                  </pic:nvPicPr>
                  <pic:blipFill>
                    <a:blip r:embed="rId57"/>
                    <a:srcRect/>
                    <a:stretch>
                      <a:fillRect/>
                    </a:stretch>
                  </pic:blipFill>
                  <pic:spPr bwMode="auto">
                    <a:xfrm>
                      <a:off x="0" y="0"/>
                      <a:ext cx="1758315" cy="1104265"/>
                    </a:xfrm>
                    <a:prstGeom prst="rect">
                      <a:avLst/>
                    </a:prstGeom>
                    <a:noFill/>
                    <a:ln w="9525">
                      <a:noFill/>
                      <a:miter lim="800000"/>
                      <a:headEnd/>
                      <a:tailEnd/>
                    </a:ln>
                  </pic:spPr>
                </pic:pic>
              </a:graphicData>
            </a:graphic>
          </wp:inline>
        </w:drawing>
      </w:r>
    </w:p>
    <w:p w14:paraId="64344FF0"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45EB83CD"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b/>
          <w:bCs/>
          <w:color w:val="2D2D2D"/>
        </w:rPr>
        <w:t>Правила выполнения схем соединений</w:t>
      </w:r>
    </w:p>
    <w:p w14:paraId="772C329A"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соединений изображают все гидравлические и пневматические элементы и устройства, входящие в состав изделия, а также трубопроводы и элементы соединений трубопроводов.</w:t>
      </w:r>
    </w:p>
    <w:p w14:paraId="759E23B2"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устройства и соединения трубопроводов изображают в виде упрощенных внешних очертаний.</w:t>
      </w:r>
    </w:p>
    <w:p w14:paraId="4ECC5747"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устройства допускается изображать в виде прямоугольников.</w:t>
      </w:r>
    </w:p>
    <w:p w14:paraId="103D2320"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Соединения трубопроводов допускается изображать в виде УГО.</w:t>
      </w:r>
    </w:p>
    <w:p w14:paraId="14793E6C"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Элементы и соединения трубопроводов допускается изображать в виде УГО.</w:t>
      </w:r>
    </w:p>
    <w:p w14:paraId="0A5C66C4"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Расположение графических обозначений элементов и устройств на схеме должно примерно соответствовать действительному размещению элементов и устройств в изделии.</w:t>
      </w:r>
    </w:p>
    <w:p w14:paraId="15DF2328"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на схеме не отражать расположение элементов и устройств в изделии, если схему выполняют на нескольких листах или размещение элементов и устройств на месте эксплуатации неизвестно.</w:t>
      </w:r>
    </w:p>
    <w:p w14:paraId="2C54609E"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Позиционные обозначения элементов и устройств должны соответствовать обозначениям, присвоенным на принципиальной схеме.</w:t>
      </w:r>
    </w:p>
    <w:p w14:paraId="3C0B51E2"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Около или внутри УГО устройства и около УГО элемента допускается указывать его наименование, тип и (или) обозначение документа, на основании которого устройство применено, номинальные значения основных параметров (давление, подача, расход и т.д.).</w:t>
      </w:r>
    </w:p>
    <w:p w14:paraId="195125B1"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отсутствии принципиальной схемы изделия на схеме соединений присваивают позиционные обозначения элементам и устройствам, а также элементам, не вошедшим в принципиальные схемы составных частей изделий (трубопроводы, соединения трубопроводов и т.д.),</w:t>
      </w:r>
    </w:p>
    <w:p w14:paraId="591FC1EE"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На схеме следует указывать обозначения выводов (соединений) элементов (устройств), нанесенные на изделие или установленные в их документации.</w:t>
      </w:r>
    </w:p>
    <w:p w14:paraId="325F9E01"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 xml:space="preserve">Если в конструкции элемента (устройства) и в его документации обозначения выводов (соединений) не указаны, то допускается условно присваивать им обозначения на </w:t>
      </w:r>
      <w:r w:rsidRPr="00065705">
        <w:rPr>
          <w:color w:val="2D2D2D"/>
        </w:rPr>
        <w:lastRenderedPageBreak/>
        <w:t>схеме, повторяя их в дальнейшем в соответствующих конструкторских документах. При этом на поле схемы помещают соответствующее пояснение.</w:t>
      </w:r>
    </w:p>
    <w:p w14:paraId="193D5E56"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изображении на схеме нескольких одинаковых элементов (устройств) обозначения выводов (соединений) допускается указывать на одном из них.</w:t>
      </w:r>
    </w:p>
    <w:p w14:paraId="6258D824"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Для упрощения начертания схемы допускается слияние отдельных трубопроводов, идущих на схеме в одном направлении, в группы трубопроводов, которые изображают одной линией.</w:t>
      </w:r>
    </w:p>
    <w:p w14:paraId="0568C130"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При подходе к выводам элементов (устройств) каждый трубопровод изображают отдельной линией.</w:t>
      </w:r>
    </w:p>
    <w:p w14:paraId="1EC7F554"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Допускается отдельные линии, изображающие трубопроводы, группы трубопроводов, не проводить или обрывать их около мест присоединения, если их изображение затрудняет чтение схемы</w:t>
      </w:r>
    </w:p>
    <w:p w14:paraId="781B5567" w14:textId="77777777" w:rsidR="005A3DCF" w:rsidRPr="00065705" w:rsidRDefault="005A3DCF" w:rsidP="00065705">
      <w:pPr>
        <w:pStyle w:val="a5"/>
        <w:numPr>
          <w:ilvl w:val="0"/>
          <w:numId w:val="41"/>
        </w:numPr>
        <w:shd w:val="clear" w:color="auto" w:fill="FFFFFF"/>
        <w:spacing w:before="0" w:beforeAutospacing="0" w:after="111" w:afterAutospacing="0" w:line="276" w:lineRule="auto"/>
        <w:ind w:left="0" w:firstLine="0"/>
        <w:contextualSpacing/>
        <w:jc w:val="both"/>
        <w:rPr>
          <w:color w:val="000000"/>
        </w:rPr>
      </w:pPr>
      <w:r w:rsidRPr="00065705">
        <w:rPr>
          <w:color w:val="2D2D2D"/>
        </w:rPr>
        <w:t>В этих случаях на схеме около мест присоединения трубопроводов (см. рисунок 112) или в таблице около элементов и устройств (см. рисунок 113) помещают сведения в объеме, достаточном для обеспечения однозначного соединения трубопроводов.</w:t>
      </w:r>
    </w:p>
    <w:p w14:paraId="4BA851F8"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135D732F"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5740F4FA" wp14:editId="72030B96">
            <wp:extent cx="2482850" cy="583565"/>
            <wp:effectExtent l="19050" t="0" r="0" b="0"/>
            <wp:docPr id="66" name="Рисунок 66"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ГОСТ 2.704-2011 ЕСКД. Правила выполнения гидравлических и пневматических схем"/>
                    <pic:cNvPicPr>
                      <a:picLocks noChangeAspect="1" noChangeArrowheads="1"/>
                    </pic:cNvPicPr>
                  </pic:nvPicPr>
                  <pic:blipFill>
                    <a:blip r:embed="rId58"/>
                    <a:srcRect/>
                    <a:stretch>
                      <a:fillRect/>
                    </a:stretch>
                  </pic:blipFill>
                  <pic:spPr bwMode="auto">
                    <a:xfrm>
                      <a:off x="0" y="0"/>
                      <a:ext cx="2482850" cy="583565"/>
                    </a:xfrm>
                    <a:prstGeom prst="rect">
                      <a:avLst/>
                    </a:prstGeom>
                    <a:noFill/>
                    <a:ln w="9525">
                      <a:noFill/>
                      <a:miter lim="800000"/>
                      <a:headEnd/>
                      <a:tailEnd/>
                    </a:ln>
                  </pic:spPr>
                </pic:pic>
              </a:graphicData>
            </a:graphic>
          </wp:inline>
        </w:drawing>
      </w:r>
    </w:p>
    <w:p w14:paraId="03188E9F"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6024143F"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79E0617D" wp14:editId="3008FD1C">
            <wp:extent cx="2553335" cy="1568450"/>
            <wp:effectExtent l="19050" t="0" r="0" b="0"/>
            <wp:docPr id="67" name="Рисунок 67"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ГОСТ 2.704-2011 ЕСКД. Правила выполнения гидравлических и пневматических схем"/>
                    <pic:cNvPicPr>
                      <a:picLocks noChangeAspect="1" noChangeArrowheads="1"/>
                    </pic:cNvPicPr>
                  </pic:nvPicPr>
                  <pic:blipFill>
                    <a:blip r:embed="rId59"/>
                    <a:srcRect/>
                    <a:stretch>
                      <a:fillRect/>
                    </a:stretch>
                  </pic:blipFill>
                  <pic:spPr bwMode="auto">
                    <a:xfrm>
                      <a:off x="0" y="0"/>
                      <a:ext cx="2553335" cy="1568450"/>
                    </a:xfrm>
                    <a:prstGeom prst="rect">
                      <a:avLst/>
                    </a:prstGeom>
                    <a:noFill/>
                    <a:ln w="9525">
                      <a:noFill/>
                      <a:miter lim="800000"/>
                      <a:headEnd/>
                      <a:tailEnd/>
                    </a:ln>
                  </pic:spPr>
                </pic:pic>
              </a:graphicData>
            </a:graphic>
          </wp:inline>
        </w:drawing>
      </w:r>
    </w:p>
    <w:p w14:paraId="63298E5A"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4C46FEE4" w14:textId="77777777"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Трубопроводам должны быть присвоены цифровые позиционные обозначения в пределах изделия.</w:t>
      </w:r>
    </w:p>
    <w:p w14:paraId="5AAD55C1" w14:textId="77777777"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Если на принципиальной схеме линиям взаимосвязи присвоены обозначения, то всем трубопроводам присваивают эти же обозначения.</w:t>
      </w:r>
    </w:p>
    <w:p w14:paraId="46BFC0A7" w14:textId="77777777"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Позиционные обозначения трубопроводов на схеме проставляют, как правило, около обоих концов изображений</w:t>
      </w:r>
    </w:p>
    <w:p w14:paraId="454EA3F4" w14:textId="77777777"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Порядковые номера группам трубопроводов проставляют после номеров отдельных трубопроводов.</w:t>
      </w:r>
    </w:p>
    <w:p w14:paraId="74F4A6F2" w14:textId="77777777" w:rsidR="005A3DCF" w:rsidRPr="00065705" w:rsidRDefault="005A3DCF" w:rsidP="00065705">
      <w:pPr>
        <w:pStyle w:val="a5"/>
        <w:numPr>
          <w:ilvl w:val="0"/>
          <w:numId w:val="42"/>
        </w:numPr>
        <w:shd w:val="clear" w:color="auto" w:fill="FFFFFF"/>
        <w:spacing w:before="0" w:beforeAutospacing="0" w:after="111" w:afterAutospacing="0" w:line="276" w:lineRule="auto"/>
        <w:ind w:left="0" w:firstLine="0"/>
        <w:contextualSpacing/>
        <w:jc w:val="both"/>
        <w:rPr>
          <w:color w:val="000000"/>
        </w:rPr>
      </w:pPr>
      <w:r w:rsidRPr="00065705">
        <w:rPr>
          <w:color w:val="2D2D2D"/>
        </w:rPr>
        <w:t>Номера групп трубопроводов проставляют около линий - выносок (см. рисунок 114).</w:t>
      </w:r>
    </w:p>
    <w:p w14:paraId="68B593EA"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p>
    <w:p w14:paraId="18F8578B"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63E2E905" wp14:editId="13125A75">
            <wp:extent cx="2342515" cy="1230630"/>
            <wp:effectExtent l="19050" t="0" r="635" b="0"/>
            <wp:docPr id="68" name="Рисунок 68"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ГОСТ 2.704-2011 ЕСКД. Правила выполнения гидравлических и пневматических схем"/>
                    <pic:cNvPicPr>
                      <a:picLocks noChangeAspect="1" noChangeArrowheads="1"/>
                    </pic:cNvPicPr>
                  </pic:nvPicPr>
                  <pic:blipFill>
                    <a:blip r:embed="rId60"/>
                    <a:srcRect/>
                    <a:stretch>
                      <a:fillRect/>
                    </a:stretch>
                  </pic:blipFill>
                  <pic:spPr bwMode="auto">
                    <a:xfrm>
                      <a:off x="0" y="0"/>
                      <a:ext cx="2342515" cy="1230630"/>
                    </a:xfrm>
                    <a:prstGeom prst="rect">
                      <a:avLst/>
                    </a:prstGeom>
                    <a:noFill/>
                    <a:ln w="9525">
                      <a:noFill/>
                      <a:miter lim="800000"/>
                      <a:headEnd/>
                      <a:tailEnd/>
                    </a:ln>
                  </pic:spPr>
                </pic:pic>
              </a:graphicData>
            </a:graphic>
          </wp:inline>
        </w:drawing>
      </w:r>
    </w:p>
    <w:p w14:paraId="0A4339AE"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b/>
          <w:bCs/>
          <w:color w:val="2D2D2D"/>
        </w:rPr>
        <w:lastRenderedPageBreak/>
        <w:t>Примечание</w:t>
      </w:r>
      <w:r w:rsidRPr="00065705">
        <w:rPr>
          <w:color w:val="2D2D2D"/>
        </w:rPr>
        <w:t> - При изображении на схеме трубопроводов (групп трубопроводов) большой длины номера проставляют через промежутки, определяемые удобством пользования схемой.</w:t>
      </w:r>
    </w:p>
    <w:p w14:paraId="500874F1" w14:textId="77777777" w:rsidR="005A3DCF" w:rsidRPr="00065705" w:rsidRDefault="005A3DCF" w:rsidP="00065705">
      <w:pPr>
        <w:pStyle w:val="a5"/>
        <w:numPr>
          <w:ilvl w:val="0"/>
          <w:numId w:val="43"/>
        </w:numPr>
        <w:shd w:val="clear" w:color="auto" w:fill="FFFFFF"/>
        <w:spacing w:before="0" w:beforeAutospacing="0" w:after="111" w:afterAutospacing="0" w:line="276" w:lineRule="auto"/>
        <w:ind w:left="0" w:firstLine="0"/>
        <w:contextualSpacing/>
        <w:jc w:val="both"/>
        <w:rPr>
          <w:color w:val="000000"/>
        </w:rPr>
      </w:pPr>
      <w:r w:rsidRPr="00065705">
        <w:rPr>
          <w:color w:val="2D2D2D"/>
        </w:rPr>
        <w:t>Линии, изображающие трубопроводы или группы трубопроводов, допускается доводить только до контура графического обозначения элемента (устройства), не показывая их присоединения.</w:t>
      </w:r>
    </w:p>
    <w:p w14:paraId="6F7B2C3F" w14:textId="77777777" w:rsidR="005A3DCF" w:rsidRPr="00065705" w:rsidRDefault="005A3DCF" w:rsidP="00065705">
      <w:pPr>
        <w:pStyle w:val="a5"/>
        <w:numPr>
          <w:ilvl w:val="0"/>
          <w:numId w:val="43"/>
        </w:numPr>
        <w:shd w:val="clear" w:color="auto" w:fill="FFFFFF"/>
        <w:spacing w:before="0" w:beforeAutospacing="0" w:after="111" w:afterAutospacing="0" w:line="276" w:lineRule="auto"/>
        <w:ind w:left="0" w:firstLine="0"/>
        <w:contextualSpacing/>
        <w:jc w:val="both"/>
        <w:rPr>
          <w:color w:val="000000"/>
        </w:rPr>
      </w:pPr>
      <w:r w:rsidRPr="00065705">
        <w:rPr>
          <w:color w:val="2D2D2D"/>
        </w:rPr>
        <w:t>У мест присоединения трубопроводов (около выводов) показывают концы линий, изображающих трубопроводы, и указывают их обозначения. Концы линий направляют в сторону соответствующих трубопроводов (см. рисунок 115).</w:t>
      </w:r>
    </w:p>
    <w:p w14:paraId="635D5FE6"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noProof/>
          <w:color w:val="000000"/>
        </w:rPr>
        <w:drawing>
          <wp:inline distT="0" distB="0" distL="0" distR="0" wp14:anchorId="4224F4B9" wp14:editId="1ECD3C38">
            <wp:extent cx="4431030" cy="1406525"/>
            <wp:effectExtent l="19050" t="0" r="7620" b="0"/>
            <wp:docPr id="69" name="Рисунок 69" descr="ГОСТ 2.704-2011 ЕСКД. Правила выполнения гидравлических и пневматических схе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ГОСТ 2.704-2011 ЕСКД. Правила выполнения гидравлических и пневматических схем"/>
                    <pic:cNvPicPr>
                      <a:picLocks noChangeAspect="1" noChangeArrowheads="1"/>
                    </pic:cNvPicPr>
                  </pic:nvPicPr>
                  <pic:blipFill>
                    <a:blip r:embed="rId61"/>
                    <a:srcRect/>
                    <a:stretch>
                      <a:fillRect/>
                    </a:stretch>
                  </pic:blipFill>
                  <pic:spPr bwMode="auto">
                    <a:xfrm>
                      <a:off x="0" y="0"/>
                      <a:ext cx="4431030" cy="1406525"/>
                    </a:xfrm>
                    <a:prstGeom prst="rect">
                      <a:avLst/>
                    </a:prstGeom>
                    <a:noFill/>
                    <a:ln w="9525">
                      <a:noFill/>
                      <a:miter lim="800000"/>
                      <a:headEnd/>
                      <a:tailEnd/>
                    </a:ln>
                  </pic:spPr>
                </pic:pic>
              </a:graphicData>
            </a:graphic>
          </wp:inline>
        </w:drawing>
      </w:r>
    </w:p>
    <w:p w14:paraId="1034F3DE"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p>
    <w:p w14:paraId="5A7C420C" w14:textId="77777777" w:rsidR="005A3DCF" w:rsidRPr="00065705" w:rsidRDefault="005A3DCF" w:rsidP="00065705">
      <w:pPr>
        <w:pStyle w:val="a5"/>
        <w:shd w:val="clear" w:color="auto" w:fill="FFFFFF"/>
        <w:spacing w:before="0" w:beforeAutospacing="0" w:after="111" w:afterAutospacing="0" w:line="276" w:lineRule="auto"/>
        <w:contextualSpacing/>
        <w:jc w:val="both"/>
        <w:rPr>
          <w:color w:val="000000"/>
        </w:rPr>
      </w:pPr>
      <w:r w:rsidRPr="00065705">
        <w:rPr>
          <w:color w:val="2D2D2D"/>
        </w:rPr>
        <w:t>В перечне элементов для трубопроводов указывают материал и сортамент труб. Допускается данные о трубопроводах указывать около линий, изображающих трубопроводы.</w:t>
      </w:r>
    </w:p>
    <w:p w14:paraId="6BFE9B40" w14:textId="77777777" w:rsidR="005A3DCF" w:rsidRPr="00065705" w:rsidRDefault="005A3DCF" w:rsidP="00065705">
      <w:pPr>
        <w:pStyle w:val="a5"/>
        <w:shd w:val="clear" w:color="auto" w:fill="FFFFFF"/>
        <w:spacing w:before="0" w:beforeAutospacing="0" w:after="111" w:afterAutospacing="0" w:line="276" w:lineRule="auto"/>
        <w:contextualSpacing/>
        <w:jc w:val="center"/>
        <w:rPr>
          <w:color w:val="000000"/>
        </w:rPr>
      </w:pPr>
      <w:r w:rsidRPr="00065705">
        <w:rPr>
          <w:color w:val="3C3C3C"/>
        </w:rPr>
        <w:t>Буквенные позиционные обозначения основных элементов</w:t>
      </w:r>
    </w:p>
    <w:p w14:paraId="2196DEB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1</w:t>
      </w:r>
    </w:p>
    <w:p w14:paraId="33EBAF2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2</w:t>
      </w:r>
    </w:p>
    <w:p w14:paraId="73AA8736"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Аппарат теплообменный </w:t>
      </w:r>
    </w:p>
    <w:p w14:paraId="701216F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AT</w:t>
      </w:r>
    </w:p>
    <w:p w14:paraId="01087879"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Вентиль </w:t>
      </w:r>
    </w:p>
    <w:p w14:paraId="3D0272F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ВН</w:t>
      </w:r>
    </w:p>
    <w:p w14:paraId="2201C36E"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Влагоотделитель</w:t>
      </w:r>
      <w:proofErr w:type="spellEnd"/>
      <w:r w:rsidRPr="00065705">
        <w:rPr>
          <w:color w:val="2D2D2D"/>
        </w:rPr>
        <w:t> </w:t>
      </w:r>
    </w:p>
    <w:p w14:paraId="38B3136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ВД</w:t>
      </w:r>
    </w:p>
    <w:p w14:paraId="48FC11F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Гидроаккумулятор (</w:t>
      </w:r>
      <w:proofErr w:type="spellStart"/>
      <w:r w:rsidRPr="00065705">
        <w:rPr>
          <w:color w:val="2D2D2D"/>
        </w:rPr>
        <w:t>пневмоаккумулятор</w:t>
      </w:r>
      <w:proofErr w:type="spellEnd"/>
      <w:r w:rsidRPr="00065705">
        <w:rPr>
          <w:color w:val="2D2D2D"/>
        </w:rPr>
        <w:t>)</w:t>
      </w:r>
    </w:p>
    <w:p w14:paraId="094AD9E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АК</w:t>
      </w:r>
    </w:p>
    <w:p w14:paraId="17960EDE"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Гидроаппарат (</w:t>
      </w:r>
      <w:proofErr w:type="spellStart"/>
      <w:r w:rsidRPr="00065705">
        <w:rPr>
          <w:color w:val="2D2D2D"/>
        </w:rPr>
        <w:t>пневмоаппарат</w:t>
      </w:r>
      <w:proofErr w:type="spellEnd"/>
      <w:r w:rsidRPr="00065705">
        <w:rPr>
          <w:color w:val="2D2D2D"/>
        </w:rPr>
        <w:t>) золотниковый </w:t>
      </w:r>
    </w:p>
    <w:p w14:paraId="72C52AF8"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РЗ</w:t>
      </w:r>
    </w:p>
    <w:p w14:paraId="110E618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Гидроаппарат (</w:t>
      </w:r>
      <w:proofErr w:type="spellStart"/>
      <w:r w:rsidRPr="00065705">
        <w:rPr>
          <w:color w:val="2D2D2D"/>
        </w:rPr>
        <w:t>пневмоаппарат</w:t>
      </w:r>
      <w:proofErr w:type="spellEnd"/>
      <w:r w:rsidRPr="00065705">
        <w:rPr>
          <w:color w:val="2D2D2D"/>
        </w:rPr>
        <w:t>) клапанный </w:t>
      </w:r>
    </w:p>
    <w:p w14:paraId="6FBF83F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РК</w:t>
      </w:r>
    </w:p>
    <w:p w14:paraId="2137002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Гидробак </w:t>
      </w:r>
    </w:p>
    <w:p w14:paraId="560E05ED"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Б</w:t>
      </w:r>
    </w:p>
    <w:p w14:paraId="7306378D"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Гидровытеснитель</w:t>
      </w:r>
      <w:proofErr w:type="spellEnd"/>
      <w:r w:rsidRPr="00065705">
        <w:rPr>
          <w:color w:val="2D2D2D"/>
        </w:rPr>
        <w:t> </w:t>
      </w:r>
    </w:p>
    <w:p w14:paraId="508E0FF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ВТ</w:t>
      </w:r>
    </w:p>
    <w:p w14:paraId="750828CF"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Гидродвигатель (пневмодвигатель) поворотный </w:t>
      </w:r>
    </w:p>
    <w:p w14:paraId="55128D7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w:t>
      </w:r>
    </w:p>
    <w:p w14:paraId="43CA59F6"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Гидродинамическая муфта </w:t>
      </w:r>
    </w:p>
    <w:p w14:paraId="44EA07A3"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МФ</w:t>
      </w:r>
    </w:p>
    <w:p w14:paraId="6133C6D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Гидродинамическая передача </w:t>
      </w:r>
    </w:p>
    <w:p w14:paraId="1A5F0829"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МП</w:t>
      </w:r>
    </w:p>
    <w:p w14:paraId="4AC8C44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Гидродинамический трансформатор </w:t>
      </w:r>
    </w:p>
    <w:p w14:paraId="131E477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lastRenderedPageBreak/>
        <w:t>ТР</w:t>
      </w:r>
    </w:p>
    <w:p w14:paraId="0BA83CC8"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Гидродроссель</w:t>
      </w:r>
      <w:proofErr w:type="spellEnd"/>
      <w:r w:rsidRPr="00065705">
        <w:rPr>
          <w:color w:val="2D2D2D"/>
        </w:rPr>
        <w:t xml:space="preserve"> (</w:t>
      </w:r>
      <w:proofErr w:type="spellStart"/>
      <w:r w:rsidRPr="00065705">
        <w:rPr>
          <w:color w:val="2D2D2D"/>
        </w:rPr>
        <w:t>пневмодроссель</w:t>
      </w:r>
      <w:proofErr w:type="spellEnd"/>
      <w:r w:rsidRPr="00065705">
        <w:rPr>
          <w:color w:val="2D2D2D"/>
        </w:rPr>
        <w:t>)</w:t>
      </w:r>
    </w:p>
    <w:p w14:paraId="50308000"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ДР</w:t>
      </w:r>
    </w:p>
    <w:p w14:paraId="6FAB5471"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Гидрозамок (</w:t>
      </w:r>
      <w:proofErr w:type="spellStart"/>
      <w:r w:rsidRPr="00065705">
        <w:rPr>
          <w:color w:val="2D2D2D"/>
        </w:rPr>
        <w:t>пневмозамок</w:t>
      </w:r>
      <w:proofErr w:type="spellEnd"/>
      <w:r w:rsidRPr="00065705">
        <w:rPr>
          <w:color w:val="2D2D2D"/>
        </w:rPr>
        <w:t>)</w:t>
      </w:r>
    </w:p>
    <w:p w14:paraId="1AD36817"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ЗМ</w:t>
      </w:r>
    </w:p>
    <w:p w14:paraId="3B4D09B5"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w:t>
      </w:r>
    </w:p>
    <w:p w14:paraId="157A25F2"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w:t>
      </w:r>
    </w:p>
    <w:p w14:paraId="0A0E6971"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выдержки времени </w:t>
      </w:r>
    </w:p>
    <w:p w14:paraId="65EFD430"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КB</w:t>
      </w:r>
    </w:p>
    <w:p w14:paraId="3CAC21DC"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давления </w:t>
      </w:r>
    </w:p>
    <w:p w14:paraId="329BC865"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КД</w:t>
      </w:r>
    </w:p>
    <w:p w14:paraId="1D638B82"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обратный </w:t>
      </w:r>
    </w:p>
    <w:p w14:paraId="0EEBB247"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КО</w:t>
      </w:r>
    </w:p>
    <w:p w14:paraId="0322FC2D"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предохранительный </w:t>
      </w:r>
    </w:p>
    <w:p w14:paraId="70310E88"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КП</w:t>
      </w:r>
    </w:p>
    <w:p w14:paraId="25075C7D"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Гидроклапан</w:t>
      </w:r>
      <w:proofErr w:type="spellEnd"/>
      <w:r w:rsidRPr="00065705">
        <w:rPr>
          <w:color w:val="2D2D2D"/>
        </w:rPr>
        <w:t xml:space="preserve"> (</w:t>
      </w:r>
      <w:proofErr w:type="spellStart"/>
      <w:r w:rsidRPr="00065705">
        <w:rPr>
          <w:color w:val="2D2D2D"/>
        </w:rPr>
        <w:t>пневмоклапан</w:t>
      </w:r>
      <w:proofErr w:type="spellEnd"/>
      <w:r w:rsidRPr="00065705">
        <w:rPr>
          <w:color w:val="2D2D2D"/>
        </w:rPr>
        <w:t>) редукционный </w:t>
      </w:r>
    </w:p>
    <w:p w14:paraId="2673F32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КР</w:t>
      </w:r>
    </w:p>
    <w:p w14:paraId="49445E3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Гидромотор (</w:t>
      </w:r>
      <w:proofErr w:type="spellStart"/>
      <w:r w:rsidRPr="00065705">
        <w:rPr>
          <w:color w:val="2D2D2D"/>
        </w:rPr>
        <w:t>пневмомотор</w:t>
      </w:r>
      <w:proofErr w:type="spellEnd"/>
      <w:r w:rsidRPr="00065705">
        <w:rPr>
          <w:color w:val="2D2D2D"/>
        </w:rPr>
        <w:t>)</w:t>
      </w:r>
    </w:p>
    <w:p w14:paraId="5EE004AD"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w:t>
      </w:r>
    </w:p>
    <w:p w14:paraId="53205BBB"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Гидропреобразователь</w:t>
      </w:r>
      <w:proofErr w:type="spellEnd"/>
      <w:r w:rsidRPr="00065705">
        <w:rPr>
          <w:color w:val="2D2D2D"/>
        </w:rPr>
        <w:t> </w:t>
      </w:r>
    </w:p>
    <w:p w14:paraId="1B6BEA9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ПР</w:t>
      </w:r>
    </w:p>
    <w:p w14:paraId="1612FAD9"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Гидрораспределитель</w:t>
      </w:r>
      <w:proofErr w:type="spellEnd"/>
      <w:r w:rsidRPr="00065705">
        <w:rPr>
          <w:color w:val="2D2D2D"/>
        </w:rPr>
        <w:t xml:space="preserve"> (</w:t>
      </w:r>
      <w:proofErr w:type="spellStart"/>
      <w:r w:rsidRPr="00065705">
        <w:rPr>
          <w:color w:val="2D2D2D"/>
        </w:rPr>
        <w:t>пневмораспределитель</w:t>
      </w:r>
      <w:proofErr w:type="spellEnd"/>
      <w:r w:rsidRPr="00065705">
        <w:rPr>
          <w:color w:val="2D2D2D"/>
        </w:rPr>
        <w:t>)</w:t>
      </w:r>
    </w:p>
    <w:p w14:paraId="712E0A7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w:t>
      </w:r>
    </w:p>
    <w:p w14:paraId="0E540A1E"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Гидроусилитель </w:t>
      </w:r>
    </w:p>
    <w:p w14:paraId="4914CBAF"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УС</w:t>
      </w:r>
    </w:p>
    <w:p w14:paraId="3DD6C78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Гидроцилиндр (</w:t>
      </w:r>
      <w:proofErr w:type="spellStart"/>
      <w:r w:rsidRPr="00065705">
        <w:rPr>
          <w:color w:val="2D2D2D"/>
        </w:rPr>
        <w:t>пневмоцилиндр</w:t>
      </w:r>
      <w:proofErr w:type="spellEnd"/>
      <w:r w:rsidRPr="00065705">
        <w:rPr>
          <w:color w:val="2D2D2D"/>
        </w:rPr>
        <w:t>)</w:t>
      </w:r>
    </w:p>
    <w:p w14:paraId="73B230EE"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Ц</w:t>
      </w:r>
    </w:p>
    <w:p w14:paraId="160C09F5"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Делитель потока </w:t>
      </w:r>
    </w:p>
    <w:p w14:paraId="66E6BA4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ДП</w:t>
      </w:r>
    </w:p>
    <w:p w14:paraId="3C84C0B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Компрессор </w:t>
      </w:r>
    </w:p>
    <w:p w14:paraId="4BE2B3B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КМ</w:t>
      </w:r>
    </w:p>
    <w:p w14:paraId="5314DE33"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Манометр </w:t>
      </w:r>
    </w:p>
    <w:p w14:paraId="629D3440"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МН</w:t>
      </w:r>
    </w:p>
    <w:p w14:paraId="43EA6067"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Масленка </w:t>
      </w:r>
    </w:p>
    <w:p w14:paraId="11813181"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МС</w:t>
      </w:r>
    </w:p>
    <w:p w14:paraId="2454CC6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Маслораспылитель </w:t>
      </w:r>
    </w:p>
    <w:p w14:paraId="64332BAA"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МР</w:t>
      </w:r>
    </w:p>
    <w:p w14:paraId="1A1F103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w:t>
      </w:r>
    </w:p>
    <w:p w14:paraId="34BD162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w:t>
      </w:r>
    </w:p>
    <w:p w14:paraId="55085ED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аксиально-поршневой </w:t>
      </w:r>
    </w:p>
    <w:p w14:paraId="3D2A40AF"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НА</w:t>
      </w:r>
    </w:p>
    <w:p w14:paraId="19003B5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Насос-мотор </w:t>
      </w:r>
    </w:p>
    <w:p w14:paraId="38F224B2"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НМ</w:t>
      </w:r>
    </w:p>
    <w:p w14:paraId="3C768633"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пластинчатый </w:t>
      </w:r>
    </w:p>
    <w:p w14:paraId="2A071B9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НП</w:t>
      </w:r>
    </w:p>
    <w:p w14:paraId="6DBA00C9"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Насос радиально-поршневой </w:t>
      </w:r>
    </w:p>
    <w:p w14:paraId="13BD212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lastRenderedPageBreak/>
        <w:t>HP</w:t>
      </w:r>
    </w:p>
    <w:p w14:paraId="59AE5C17"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Пневмогидропреобразователь</w:t>
      </w:r>
      <w:proofErr w:type="spellEnd"/>
      <w:r w:rsidRPr="00065705">
        <w:rPr>
          <w:color w:val="2D2D2D"/>
        </w:rPr>
        <w:t> </w:t>
      </w:r>
    </w:p>
    <w:p w14:paraId="110FC6A9"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ПГ</w:t>
      </w:r>
    </w:p>
    <w:p w14:paraId="2544EEE1" w14:textId="77777777" w:rsidR="005A3DCF" w:rsidRPr="00065705" w:rsidRDefault="005A3DCF" w:rsidP="00065705">
      <w:pPr>
        <w:pStyle w:val="a5"/>
        <w:spacing w:before="0" w:beforeAutospacing="0" w:after="111" w:afterAutospacing="0" w:line="276" w:lineRule="auto"/>
        <w:contextualSpacing/>
        <w:rPr>
          <w:color w:val="000000"/>
        </w:rPr>
      </w:pPr>
      <w:proofErr w:type="spellStart"/>
      <w:r w:rsidRPr="00065705">
        <w:rPr>
          <w:color w:val="2D2D2D"/>
        </w:rPr>
        <w:t>Пневмоглушитель</w:t>
      </w:r>
      <w:proofErr w:type="spellEnd"/>
      <w:r w:rsidRPr="00065705">
        <w:rPr>
          <w:color w:val="2D2D2D"/>
        </w:rPr>
        <w:t> </w:t>
      </w:r>
    </w:p>
    <w:p w14:paraId="608CEB07"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Г</w:t>
      </w:r>
    </w:p>
    <w:p w14:paraId="19215BB7"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Регулятор потока </w:t>
      </w:r>
    </w:p>
    <w:p w14:paraId="2FC82BB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РП</w:t>
      </w:r>
    </w:p>
    <w:p w14:paraId="2D42A43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Реле давления </w:t>
      </w:r>
    </w:p>
    <w:p w14:paraId="70A382F0"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РД</w:t>
      </w:r>
    </w:p>
    <w:p w14:paraId="4BE315A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Ресивер </w:t>
      </w:r>
    </w:p>
    <w:p w14:paraId="61C30AE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PC</w:t>
      </w:r>
    </w:p>
    <w:p w14:paraId="1286FCB8"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Сепаратор </w:t>
      </w:r>
    </w:p>
    <w:p w14:paraId="5F99D16B"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С</w:t>
      </w:r>
    </w:p>
    <w:p w14:paraId="2B03E70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Сумматор потока </w:t>
      </w:r>
    </w:p>
    <w:p w14:paraId="4FC24291"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СП</w:t>
      </w:r>
    </w:p>
    <w:p w14:paraId="6A80A4C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Термометр </w:t>
      </w:r>
    </w:p>
    <w:p w14:paraId="643DE937"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Т</w:t>
      </w:r>
    </w:p>
    <w:p w14:paraId="3628C00B"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Устройство (общее обозначение)</w:t>
      </w:r>
    </w:p>
    <w:p w14:paraId="545C306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А</w:t>
      </w:r>
    </w:p>
    <w:p w14:paraId="6FB9A10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Устройство воздухоспускное </w:t>
      </w:r>
    </w:p>
    <w:p w14:paraId="3F64746C"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УВ</w:t>
      </w:r>
    </w:p>
    <w:p w14:paraId="0BD32117"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2D2D2D"/>
        </w:rPr>
        <w:t>Фильтр </w:t>
      </w:r>
    </w:p>
    <w:p w14:paraId="3DA9184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2D2D2D"/>
        </w:rPr>
        <w:t>Ф</w:t>
      </w:r>
      <w:r w:rsidRPr="00065705">
        <w:rPr>
          <w:color w:val="2D2D2D"/>
        </w:rPr>
        <w:t> </w:t>
      </w:r>
    </w:p>
    <w:p w14:paraId="1B14C94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077AD488"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0E38252C"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color w:val="000000"/>
          <w:shd w:val="clear" w:color="auto" w:fill="FFFFFF"/>
        </w:rPr>
        <w:t>ОБОЗНАЧЕНИЯ УСЛОВНЫЕ ГРАФИЧЕСКИЕ</w:t>
      </w:r>
    </w:p>
    <w:p w14:paraId="1AF6D291"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1 Конденсатор рабочей среды:</w:t>
      </w:r>
    </w:p>
    <w:p w14:paraId="09F8C664"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27DFA945"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14:paraId="4A6D85B8"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28BF01C" wp14:editId="0D872BC1">
            <wp:extent cx="759460" cy="295275"/>
            <wp:effectExtent l="19050" t="0" r="2540" b="0"/>
            <wp:docPr id="70" name="Рисунок 70" descr="http://www.docload.ru/Basesdoc/6/6300/x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docload.ru/Basesdoc/6/6300/x002.gif"/>
                    <pic:cNvPicPr>
                      <a:picLocks noChangeAspect="1" noChangeArrowheads="1"/>
                    </pic:cNvPicPr>
                  </pic:nvPicPr>
                  <pic:blipFill>
                    <a:blip r:embed="rId62"/>
                    <a:srcRect/>
                    <a:stretch>
                      <a:fillRect/>
                    </a:stretch>
                  </pic:blipFill>
                  <pic:spPr bwMode="auto">
                    <a:xfrm>
                      <a:off x="0" y="0"/>
                      <a:ext cx="759460" cy="295275"/>
                    </a:xfrm>
                    <a:prstGeom prst="rect">
                      <a:avLst/>
                    </a:prstGeom>
                    <a:noFill/>
                    <a:ln w="9525">
                      <a:noFill/>
                      <a:miter lim="800000"/>
                      <a:headEnd/>
                      <a:tailEnd/>
                    </a:ln>
                  </pic:spPr>
                </pic:pic>
              </a:graphicData>
            </a:graphic>
          </wp:inline>
        </w:drawing>
      </w:r>
    </w:p>
    <w:p w14:paraId="66AFD2E3"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фильтр</w:t>
      </w:r>
    </w:p>
    <w:p w14:paraId="023A2FA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5A64CD4" wp14:editId="27DE1FF5">
            <wp:extent cx="724535" cy="295275"/>
            <wp:effectExtent l="19050" t="0" r="0" b="0"/>
            <wp:docPr id="71" name="Рисунок 71" descr="http://www.docload.ru/Basesdoc/6/6300/x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www.docload.ru/Basesdoc/6/6300/x004.gif"/>
                    <pic:cNvPicPr>
                      <a:picLocks noChangeAspect="1" noChangeArrowheads="1"/>
                    </pic:cNvPicPr>
                  </pic:nvPicPr>
                  <pic:blipFill>
                    <a:blip r:embed="rId63"/>
                    <a:srcRect/>
                    <a:stretch>
                      <a:fillRect/>
                    </a:stretch>
                  </pic:blipFill>
                  <pic:spPr bwMode="auto">
                    <a:xfrm>
                      <a:off x="0" y="0"/>
                      <a:ext cx="724535" cy="295275"/>
                    </a:xfrm>
                    <a:prstGeom prst="rect">
                      <a:avLst/>
                    </a:prstGeom>
                    <a:noFill/>
                    <a:ln w="9525">
                      <a:noFill/>
                      <a:miter lim="800000"/>
                      <a:headEnd/>
                      <a:tailEnd/>
                    </a:ln>
                  </pic:spPr>
                </pic:pic>
              </a:graphicData>
            </a:graphic>
          </wp:inline>
        </w:drawing>
      </w:r>
    </w:p>
    <w:p w14:paraId="0D42BD56"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магнитным сепаратором</w:t>
      </w:r>
    </w:p>
    <w:p w14:paraId="5466516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0F7CC3A9" wp14:editId="406AF313">
            <wp:extent cx="703580" cy="274320"/>
            <wp:effectExtent l="19050" t="0" r="1270" b="0"/>
            <wp:docPr id="72" name="Рисунок 72" descr="http://www.docload.ru/Basesdoc/6/6300/x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www.docload.ru/Basesdoc/6/6300/x006.gif"/>
                    <pic:cNvPicPr>
                      <a:picLocks noChangeAspect="1" noChangeArrowheads="1"/>
                    </pic:cNvPicPr>
                  </pic:nvPicPr>
                  <pic:blipFill>
                    <a:blip r:embed="rId64"/>
                    <a:srcRect/>
                    <a:stretch>
                      <a:fillRect/>
                    </a:stretch>
                  </pic:blipFill>
                  <pic:spPr bwMode="auto">
                    <a:xfrm>
                      <a:off x="0" y="0"/>
                      <a:ext cx="703580" cy="274320"/>
                    </a:xfrm>
                    <a:prstGeom prst="rect">
                      <a:avLst/>
                    </a:prstGeom>
                    <a:noFill/>
                    <a:ln w="9525">
                      <a:noFill/>
                      <a:miter lim="800000"/>
                      <a:headEnd/>
                      <a:tailEnd/>
                    </a:ln>
                  </pic:spPr>
                </pic:pic>
              </a:graphicData>
            </a:graphic>
          </wp:inline>
        </w:drawing>
      </w:r>
    </w:p>
    <w:p w14:paraId="744DBFF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индикатором загрязненности</w:t>
      </w:r>
    </w:p>
    <w:p w14:paraId="65CB26D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61FC0115" wp14:editId="1BC27306">
            <wp:extent cx="598170" cy="295275"/>
            <wp:effectExtent l="19050" t="0" r="0" b="0"/>
            <wp:docPr id="73" name="Рисунок 73" descr="http://www.docload.ru/Basesdoc/6/6300/x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www.docload.ru/Basesdoc/6/6300/x008.gif"/>
                    <pic:cNvPicPr>
                      <a:picLocks noChangeAspect="1" noChangeArrowheads="1"/>
                    </pic:cNvPicPr>
                  </pic:nvPicPr>
                  <pic:blipFill>
                    <a:blip r:embed="rId65"/>
                    <a:srcRect/>
                    <a:stretch>
                      <a:fillRect/>
                    </a:stretch>
                  </pic:blipFill>
                  <pic:spPr bwMode="auto">
                    <a:xfrm>
                      <a:off x="0" y="0"/>
                      <a:ext cx="598170" cy="295275"/>
                    </a:xfrm>
                    <a:prstGeom prst="rect">
                      <a:avLst/>
                    </a:prstGeom>
                    <a:noFill/>
                    <a:ln w="9525">
                      <a:noFill/>
                      <a:miter lim="800000"/>
                      <a:headEnd/>
                      <a:tailEnd/>
                    </a:ln>
                  </pic:spPr>
                </pic:pic>
              </a:graphicData>
            </a:graphic>
          </wp:inline>
        </w:drawing>
      </w:r>
    </w:p>
    <w:p w14:paraId="3D9D454B"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ручным отводом конденсата</w:t>
      </w:r>
    </w:p>
    <w:p w14:paraId="55782383"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0DC37258" wp14:editId="1E06402F">
            <wp:extent cx="668020" cy="295275"/>
            <wp:effectExtent l="19050" t="0" r="0" b="0"/>
            <wp:docPr id="74" name="Рисунок 74" descr="http://www.docload.ru/Basesdoc/6/6300/x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docload.ru/Basesdoc/6/6300/x010.gif"/>
                    <pic:cNvPicPr>
                      <a:picLocks noChangeAspect="1" noChangeArrowheads="1"/>
                    </pic:cNvPicPr>
                  </pic:nvPicPr>
                  <pic:blipFill>
                    <a:blip r:embed="rId66"/>
                    <a:srcRect/>
                    <a:stretch>
                      <a:fillRect/>
                    </a:stretch>
                  </pic:blipFill>
                  <pic:spPr bwMode="auto">
                    <a:xfrm>
                      <a:off x="0" y="0"/>
                      <a:ext cx="668020" cy="295275"/>
                    </a:xfrm>
                    <a:prstGeom prst="rect">
                      <a:avLst/>
                    </a:prstGeom>
                    <a:noFill/>
                    <a:ln w="9525">
                      <a:noFill/>
                      <a:miter lim="800000"/>
                      <a:headEnd/>
                      <a:tailEnd/>
                    </a:ln>
                  </pic:spPr>
                </pic:pic>
              </a:graphicData>
            </a:graphic>
          </wp:inline>
        </w:drawing>
      </w:r>
    </w:p>
    <w:p w14:paraId="7CF74D8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автоматическим отводом конденсата</w:t>
      </w:r>
    </w:p>
    <w:p w14:paraId="366708D1"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70D916F9" wp14:editId="53534EBC">
            <wp:extent cx="668020" cy="274320"/>
            <wp:effectExtent l="19050" t="0" r="0" b="0"/>
            <wp:docPr id="75" name="Рисунок 75" descr="http://www.docload.ru/Basesdoc/6/6300/x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www.docload.ru/Basesdoc/6/6300/x012.gif"/>
                    <pic:cNvPicPr>
                      <a:picLocks noChangeAspect="1" noChangeArrowheads="1"/>
                    </pic:cNvPicPr>
                  </pic:nvPicPr>
                  <pic:blipFill>
                    <a:blip r:embed="rId67"/>
                    <a:srcRect/>
                    <a:stretch>
                      <a:fillRect/>
                    </a:stretch>
                  </pic:blipFill>
                  <pic:spPr bwMode="auto">
                    <a:xfrm>
                      <a:off x="0" y="0"/>
                      <a:ext cx="668020" cy="274320"/>
                    </a:xfrm>
                    <a:prstGeom prst="rect">
                      <a:avLst/>
                    </a:prstGeom>
                    <a:noFill/>
                    <a:ln w="9525">
                      <a:noFill/>
                      <a:miter lim="800000"/>
                      <a:headEnd/>
                      <a:tailEnd/>
                    </a:ln>
                  </pic:spPr>
                </pic:pic>
              </a:graphicData>
            </a:graphic>
          </wp:inline>
        </w:drawing>
      </w:r>
    </w:p>
    <w:p w14:paraId="29CA17A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lastRenderedPageBreak/>
        <w:t>-фильтр-</w:t>
      </w:r>
      <w:proofErr w:type="spellStart"/>
      <w:r w:rsidRPr="00065705">
        <w:rPr>
          <w:color w:val="000000"/>
        </w:rPr>
        <w:t>влагоотделитель</w:t>
      </w:r>
      <w:proofErr w:type="spellEnd"/>
      <w:r w:rsidRPr="00065705">
        <w:rPr>
          <w:color w:val="000000"/>
        </w:rPr>
        <w:t xml:space="preserve"> с ручным отводом конденсата</w:t>
      </w:r>
    </w:p>
    <w:p w14:paraId="48FA9126"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E005AF0" wp14:editId="2EAD7E75">
            <wp:extent cx="696595" cy="288290"/>
            <wp:effectExtent l="19050" t="0" r="8255" b="0"/>
            <wp:docPr id="76" name="Рисунок 76" descr="http://www.docload.ru/Basesdoc/6/6300/x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docload.ru/Basesdoc/6/6300/x014.gif"/>
                    <pic:cNvPicPr>
                      <a:picLocks noChangeAspect="1" noChangeArrowheads="1"/>
                    </pic:cNvPicPr>
                  </pic:nvPicPr>
                  <pic:blipFill>
                    <a:blip r:embed="rId68"/>
                    <a:srcRect/>
                    <a:stretch>
                      <a:fillRect/>
                    </a:stretch>
                  </pic:blipFill>
                  <pic:spPr bwMode="auto">
                    <a:xfrm>
                      <a:off x="0" y="0"/>
                      <a:ext cx="696595" cy="288290"/>
                    </a:xfrm>
                    <a:prstGeom prst="rect">
                      <a:avLst/>
                    </a:prstGeom>
                    <a:noFill/>
                    <a:ln w="9525">
                      <a:noFill/>
                      <a:miter lim="800000"/>
                      <a:headEnd/>
                      <a:tailEnd/>
                    </a:ln>
                  </pic:spPr>
                </pic:pic>
              </a:graphicData>
            </a:graphic>
          </wp:inline>
        </w:drawing>
      </w:r>
    </w:p>
    <w:p w14:paraId="4F9F481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w:t>
      </w:r>
      <w:proofErr w:type="spellStart"/>
      <w:r w:rsidRPr="00065705">
        <w:rPr>
          <w:color w:val="000000"/>
        </w:rPr>
        <w:t>воздухоосушитель</w:t>
      </w:r>
      <w:proofErr w:type="spellEnd"/>
    </w:p>
    <w:p w14:paraId="2C9D08F9"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50D91D1A" wp14:editId="343E5D0A">
            <wp:extent cx="724535" cy="302260"/>
            <wp:effectExtent l="19050" t="0" r="0" b="0"/>
            <wp:docPr id="48" name="Рисунок 77" descr="http://www.docload.ru/Basesdoc/6/6300/x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docload.ru/Basesdoc/6/6300/x016.gif"/>
                    <pic:cNvPicPr>
                      <a:picLocks noChangeAspect="1" noChangeArrowheads="1"/>
                    </pic:cNvPicPr>
                  </pic:nvPicPr>
                  <pic:blipFill>
                    <a:blip r:embed="rId69"/>
                    <a:srcRect/>
                    <a:stretch>
                      <a:fillRect/>
                    </a:stretch>
                  </pic:blipFill>
                  <pic:spPr bwMode="auto">
                    <a:xfrm>
                      <a:off x="0" y="0"/>
                      <a:ext cx="724535" cy="302260"/>
                    </a:xfrm>
                    <a:prstGeom prst="rect">
                      <a:avLst/>
                    </a:prstGeom>
                    <a:noFill/>
                    <a:ln w="9525">
                      <a:noFill/>
                      <a:miter lim="800000"/>
                      <a:headEnd/>
                      <a:tailEnd/>
                    </a:ln>
                  </pic:spPr>
                </pic:pic>
              </a:graphicData>
            </a:graphic>
          </wp:inline>
        </w:drawing>
      </w:r>
    </w:p>
    <w:p w14:paraId="1F6E0CE7"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-маслораспылитель</w:t>
      </w:r>
    </w:p>
    <w:p w14:paraId="5BF1C89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5784265E" wp14:editId="03C0C6E8">
            <wp:extent cx="689610" cy="224790"/>
            <wp:effectExtent l="19050" t="0" r="0" b="0"/>
            <wp:docPr id="40" name="Рисунок 78" descr="http://www.docload.ru/Basesdoc/6/6300/x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www.docload.ru/Basesdoc/6/6300/x018.gif"/>
                    <pic:cNvPicPr>
                      <a:picLocks noChangeAspect="1" noChangeArrowheads="1"/>
                    </pic:cNvPicPr>
                  </pic:nvPicPr>
                  <pic:blipFill>
                    <a:blip r:embed="rId70"/>
                    <a:srcRect/>
                    <a:stretch>
                      <a:fillRect/>
                    </a:stretch>
                  </pic:blipFill>
                  <pic:spPr bwMode="auto">
                    <a:xfrm>
                      <a:off x="0" y="0"/>
                      <a:ext cx="689610" cy="224790"/>
                    </a:xfrm>
                    <a:prstGeom prst="rect">
                      <a:avLst/>
                    </a:prstGeom>
                    <a:noFill/>
                    <a:ln w="9525">
                      <a:noFill/>
                      <a:miter lim="800000"/>
                      <a:headEnd/>
                      <a:tailEnd/>
                    </a:ln>
                  </pic:spPr>
                </pic:pic>
              </a:graphicData>
            </a:graphic>
          </wp:inline>
        </w:drawing>
      </w:r>
    </w:p>
    <w:p w14:paraId="65A93E6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-блок подготовки рабочего газа</w:t>
      </w:r>
    </w:p>
    <w:p w14:paraId="28CC687D"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59B7532" wp14:editId="07EBBA83">
            <wp:extent cx="1026795" cy="970915"/>
            <wp:effectExtent l="19050" t="0" r="1905" b="0"/>
            <wp:docPr id="39" name="Рисунок 79" descr="http://www.docload.ru/Basesdoc/6/6300/x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docload.ru/Basesdoc/6/6300/x020.gif"/>
                    <pic:cNvPicPr>
                      <a:picLocks noChangeAspect="1" noChangeArrowheads="1"/>
                    </pic:cNvPicPr>
                  </pic:nvPicPr>
                  <pic:blipFill>
                    <a:blip r:embed="rId71"/>
                    <a:srcRect/>
                    <a:stretch>
                      <a:fillRect/>
                    </a:stretch>
                  </pic:blipFill>
                  <pic:spPr bwMode="auto">
                    <a:xfrm>
                      <a:off x="0" y="0"/>
                      <a:ext cx="1026795" cy="970915"/>
                    </a:xfrm>
                    <a:prstGeom prst="rect">
                      <a:avLst/>
                    </a:prstGeom>
                    <a:noFill/>
                    <a:ln w="9525">
                      <a:noFill/>
                      <a:miter lim="800000"/>
                      <a:headEnd/>
                      <a:tailEnd/>
                    </a:ln>
                  </pic:spPr>
                </pic:pic>
              </a:graphicData>
            </a:graphic>
          </wp:inline>
        </w:drawing>
      </w:r>
    </w:p>
    <w:p w14:paraId="44D1402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-увлажнитель</w:t>
      </w:r>
    </w:p>
    <w:p w14:paraId="2A97E41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795EE1AB" wp14:editId="48045229">
            <wp:extent cx="745490" cy="246380"/>
            <wp:effectExtent l="19050" t="0" r="0" b="0"/>
            <wp:docPr id="38" name="Рисунок 80" descr="http://www.docload.ru/Basesdoc/6/6300/x0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docload.ru/Basesdoc/6/6300/x022.gif"/>
                    <pic:cNvPicPr>
                      <a:picLocks noChangeAspect="1" noChangeArrowheads="1"/>
                    </pic:cNvPicPr>
                  </pic:nvPicPr>
                  <pic:blipFill>
                    <a:blip r:embed="rId72"/>
                    <a:srcRect/>
                    <a:stretch>
                      <a:fillRect/>
                    </a:stretch>
                  </pic:blipFill>
                  <pic:spPr bwMode="auto">
                    <a:xfrm>
                      <a:off x="0" y="0"/>
                      <a:ext cx="745490" cy="246380"/>
                    </a:xfrm>
                    <a:prstGeom prst="rect">
                      <a:avLst/>
                    </a:prstGeom>
                    <a:noFill/>
                    <a:ln w="9525">
                      <a:noFill/>
                      <a:miter lim="800000"/>
                      <a:headEnd/>
                      <a:tailEnd/>
                    </a:ln>
                  </pic:spPr>
                </pic:pic>
              </a:graphicData>
            </a:graphic>
          </wp:inline>
        </w:drawing>
      </w:r>
    </w:p>
    <w:p w14:paraId="2016868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-подогреватель</w:t>
      </w:r>
    </w:p>
    <w:p w14:paraId="1B347F2E"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68D0BE3E" wp14:editId="2B1F3813">
            <wp:extent cx="689610" cy="267335"/>
            <wp:effectExtent l="19050" t="0" r="0" b="0"/>
            <wp:docPr id="37" name="Рисунок 81" descr="http://www.docload.ru/Basesdoc/6/6300/x02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docload.ru/Basesdoc/6/6300/x024.gif"/>
                    <pic:cNvPicPr>
                      <a:picLocks noChangeAspect="1" noChangeArrowheads="1"/>
                    </pic:cNvPicPr>
                  </pic:nvPicPr>
                  <pic:blipFill>
                    <a:blip r:embed="rId73"/>
                    <a:srcRect/>
                    <a:stretch>
                      <a:fillRect/>
                    </a:stretch>
                  </pic:blipFill>
                  <pic:spPr bwMode="auto">
                    <a:xfrm>
                      <a:off x="0" y="0"/>
                      <a:ext cx="689610" cy="267335"/>
                    </a:xfrm>
                    <a:prstGeom prst="rect">
                      <a:avLst/>
                    </a:prstGeom>
                    <a:noFill/>
                    <a:ln w="9525">
                      <a:noFill/>
                      <a:miter lim="800000"/>
                      <a:headEnd/>
                      <a:tailEnd/>
                    </a:ln>
                  </pic:spPr>
                </pic:pic>
              </a:graphicData>
            </a:graphic>
          </wp:inline>
        </w:drawing>
      </w:r>
    </w:p>
    <w:p w14:paraId="47FFC4C7"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без указания линий подвода и отвода окружающей среды</w:t>
      </w:r>
    </w:p>
    <w:p w14:paraId="3A2CE18E"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67B70BCA" wp14:editId="744C2AE2">
            <wp:extent cx="745490" cy="295275"/>
            <wp:effectExtent l="19050" t="0" r="0" b="0"/>
            <wp:docPr id="32" name="Рисунок 82" descr="http://www.docload.ru/Basesdoc/6/6300/x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docload.ru/Basesdoc/6/6300/x026.gif"/>
                    <pic:cNvPicPr>
                      <a:picLocks noChangeAspect="1" noChangeArrowheads="1"/>
                    </pic:cNvPicPr>
                  </pic:nvPicPr>
                  <pic:blipFill>
                    <a:blip r:embed="rId74"/>
                    <a:srcRect/>
                    <a:stretch>
                      <a:fillRect/>
                    </a:stretch>
                  </pic:blipFill>
                  <pic:spPr bwMode="auto">
                    <a:xfrm>
                      <a:off x="0" y="0"/>
                      <a:ext cx="745490" cy="295275"/>
                    </a:xfrm>
                    <a:prstGeom prst="rect">
                      <a:avLst/>
                    </a:prstGeom>
                    <a:noFill/>
                    <a:ln w="9525">
                      <a:noFill/>
                      <a:miter lim="800000"/>
                      <a:headEnd/>
                      <a:tailEnd/>
                    </a:ln>
                  </pic:spPr>
                </pic:pic>
              </a:graphicData>
            </a:graphic>
          </wp:inline>
        </w:drawing>
      </w:r>
    </w:p>
    <w:p w14:paraId="66D5E79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с указанием линий подвода и отвода охлаждающей среды</w:t>
      </w:r>
    </w:p>
    <w:p w14:paraId="37217D7E"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29160C86" wp14:editId="4DEB4439">
            <wp:extent cx="689610" cy="358775"/>
            <wp:effectExtent l="19050" t="0" r="0" b="0"/>
            <wp:docPr id="31" name="Рисунок 83" descr="http://www.docload.ru/Basesdoc/6/6300/x02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www.docload.ru/Basesdoc/6/6300/x028.gif"/>
                    <pic:cNvPicPr>
                      <a:picLocks noChangeAspect="1" noChangeArrowheads="1"/>
                    </pic:cNvPicPr>
                  </pic:nvPicPr>
                  <pic:blipFill>
                    <a:blip r:embed="rId75"/>
                    <a:srcRect/>
                    <a:stretch>
                      <a:fillRect/>
                    </a:stretch>
                  </pic:blipFill>
                  <pic:spPr bwMode="auto">
                    <a:xfrm>
                      <a:off x="0" y="0"/>
                      <a:ext cx="689610" cy="358775"/>
                    </a:xfrm>
                    <a:prstGeom prst="rect">
                      <a:avLst/>
                    </a:prstGeom>
                    <a:noFill/>
                    <a:ln w="9525">
                      <a:noFill/>
                      <a:miter lim="800000"/>
                      <a:headEnd/>
                      <a:tailEnd/>
                    </a:ln>
                  </pic:spPr>
                </pic:pic>
              </a:graphicData>
            </a:graphic>
          </wp:inline>
        </w:drawing>
      </w:r>
    </w:p>
    <w:p w14:paraId="1AD8201F"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-охладитель и подогреватель</w:t>
      </w:r>
    </w:p>
    <w:p w14:paraId="7054F47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55A52CDA" wp14:editId="3CB6817C">
            <wp:extent cx="696595" cy="267335"/>
            <wp:effectExtent l="19050" t="0" r="8255" b="0"/>
            <wp:docPr id="84" name="Рисунок 84" descr="http://www.docload.ru/Basesdoc/6/6300/x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docload.ru/Basesdoc/6/6300/x030.gif"/>
                    <pic:cNvPicPr>
                      <a:picLocks noChangeAspect="1" noChangeArrowheads="1"/>
                    </pic:cNvPicPr>
                  </pic:nvPicPr>
                  <pic:blipFill>
                    <a:blip r:embed="rId76"/>
                    <a:srcRect/>
                    <a:stretch>
                      <a:fillRect/>
                    </a:stretch>
                  </pic:blipFill>
                  <pic:spPr bwMode="auto">
                    <a:xfrm>
                      <a:off x="0" y="0"/>
                      <a:ext cx="696595" cy="267335"/>
                    </a:xfrm>
                    <a:prstGeom prst="rect">
                      <a:avLst/>
                    </a:prstGeom>
                    <a:noFill/>
                    <a:ln w="9525">
                      <a:noFill/>
                      <a:miter lim="800000"/>
                      <a:headEnd/>
                      <a:tailEnd/>
                    </a:ln>
                  </pic:spPr>
                </pic:pic>
              </a:graphicData>
            </a:graphic>
          </wp:inline>
        </w:drawing>
      </w:r>
    </w:p>
    <w:p w14:paraId="063363B5"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-конденсатоотводчик</w:t>
      </w:r>
    </w:p>
    <w:p w14:paraId="7C84CE9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092472A" wp14:editId="46C0FD49">
            <wp:extent cx="773430" cy="246380"/>
            <wp:effectExtent l="19050" t="0" r="7620" b="0"/>
            <wp:docPr id="85" name="Рисунок 85" descr="http://www.docload.ru/Basesdoc/6/6300/x0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ww.docload.ru/Basesdoc/6/6300/x032.gif"/>
                    <pic:cNvPicPr>
                      <a:picLocks noChangeAspect="1" noChangeArrowheads="1"/>
                    </pic:cNvPicPr>
                  </pic:nvPicPr>
                  <pic:blipFill>
                    <a:blip r:embed="rId77"/>
                    <a:srcRect/>
                    <a:stretch>
                      <a:fillRect/>
                    </a:stretch>
                  </pic:blipFill>
                  <pic:spPr bwMode="auto">
                    <a:xfrm>
                      <a:off x="0" y="0"/>
                      <a:ext cx="773430" cy="246380"/>
                    </a:xfrm>
                    <a:prstGeom prst="rect">
                      <a:avLst/>
                    </a:prstGeom>
                    <a:noFill/>
                    <a:ln w="9525">
                      <a:noFill/>
                      <a:miter lim="800000"/>
                      <a:headEnd/>
                      <a:tailEnd/>
                    </a:ln>
                  </pic:spPr>
                </pic:pic>
              </a:graphicData>
            </a:graphic>
          </wp:inline>
        </w:drawing>
      </w:r>
    </w:p>
    <w:p w14:paraId="0DF5C39C"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285DE1D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2 Гидробак и смазочный бак под атмосферным давлением</w:t>
      </w:r>
    </w:p>
    <w:p w14:paraId="34AE7284"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236BF145"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14:paraId="7F13AA3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74C1A9FD" wp14:editId="44A35242">
            <wp:extent cx="541655" cy="239395"/>
            <wp:effectExtent l="19050" t="0" r="0" b="0"/>
            <wp:docPr id="86" name="Рисунок 86" descr="http://www.docload.ru/Basesdoc/6/6300/x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docload.ru/Basesdoc/6/6300/x034.gif"/>
                    <pic:cNvPicPr>
                      <a:picLocks noChangeAspect="1" noChangeArrowheads="1"/>
                    </pic:cNvPicPr>
                  </pic:nvPicPr>
                  <pic:blipFill>
                    <a:blip r:embed="rId78"/>
                    <a:srcRect/>
                    <a:stretch>
                      <a:fillRect/>
                    </a:stretch>
                  </pic:blipFill>
                  <pic:spPr bwMode="auto">
                    <a:xfrm>
                      <a:off x="0" y="0"/>
                      <a:ext cx="541655" cy="239395"/>
                    </a:xfrm>
                    <a:prstGeom prst="rect">
                      <a:avLst/>
                    </a:prstGeom>
                    <a:noFill/>
                    <a:ln w="9525">
                      <a:noFill/>
                      <a:miter lim="800000"/>
                      <a:headEnd/>
                      <a:tailEnd/>
                    </a:ln>
                  </pic:spPr>
                </pic:pic>
              </a:graphicData>
            </a:graphic>
          </wp:inline>
        </w:drawing>
      </w:r>
    </w:p>
    <w:p w14:paraId="307540F8"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14:paraId="1D4A26DD"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89797DA" wp14:editId="7AA952EB">
            <wp:extent cx="485140" cy="267335"/>
            <wp:effectExtent l="19050" t="0" r="0" b="0"/>
            <wp:docPr id="87" name="Рисунок 87" descr="http://www.docload.ru/Basesdoc/6/6300/x03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docload.ru/Basesdoc/6/6300/x036.gif"/>
                    <pic:cNvPicPr>
                      <a:picLocks noChangeAspect="1" noChangeArrowheads="1"/>
                    </pic:cNvPicPr>
                  </pic:nvPicPr>
                  <pic:blipFill>
                    <a:blip r:embed="rId79"/>
                    <a:srcRect/>
                    <a:stretch>
                      <a:fillRect/>
                    </a:stretch>
                  </pic:blipFill>
                  <pic:spPr bwMode="auto">
                    <a:xfrm>
                      <a:off x="0" y="0"/>
                      <a:ext cx="485140" cy="267335"/>
                    </a:xfrm>
                    <a:prstGeom prst="rect">
                      <a:avLst/>
                    </a:prstGeom>
                    <a:noFill/>
                    <a:ln w="9525">
                      <a:noFill/>
                      <a:miter lim="800000"/>
                      <a:headEnd/>
                      <a:tailEnd/>
                    </a:ln>
                  </pic:spPr>
                </pic:pic>
              </a:graphicData>
            </a:graphic>
          </wp:inline>
        </w:drawing>
      </w:r>
    </w:p>
    <w:p w14:paraId="40C1ABAD"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14:paraId="60E3D8F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CDF0193" wp14:editId="224C3627">
            <wp:extent cx="457200" cy="302260"/>
            <wp:effectExtent l="19050" t="0" r="0" b="0"/>
            <wp:docPr id="88" name="Рисунок 88" descr="http://www.docload.ru/Basesdoc/6/6300/x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www.docload.ru/Basesdoc/6/6300/x038.gif"/>
                    <pic:cNvPicPr>
                      <a:picLocks noChangeAspect="1" noChangeArrowheads="1"/>
                    </pic:cNvPicPr>
                  </pic:nvPicPr>
                  <pic:blipFill>
                    <a:blip r:embed="rId80"/>
                    <a:srcRect/>
                    <a:stretch>
                      <a:fillRect/>
                    </a:stretch>
                  </pic:blipFill>
                  <pic:spPr bwMode="auto">
                    <a:xfrm>
                      <a:off x="0" y="0"/>
                      <a:ext cx="457200" cy="302260"/>
                    </a:xfrm>
                    <a:prstGeom prst="rect">
                      <a:avLst/>
                    </a:prstGeom>
                    <a:noFill/>
                    <a:ln w="9525">
                      <a:noFill/>
                      <a:miter lim="800000"/>
                      <a:headEnd/>
                      <a:tailEnd/>
                    </a:ln>
                  </pic:spPr>
                </pic:pic>
              </a:graphicData>
            </a:graphic>
          </wp:inline>
        </w:drawing>
      </w:r>
    </w:p>
    <w:p w14:paraId="2006B899"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 с воздушным фильтром</w:t>
      </w:r>
    </w:p>
    <w:p w14:paraId="3CE482A6"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60C63029" wp14:editId="2E32855D">
            <wp:extent cx="857885" cy="703580"/>
            <wp:effectExtent l="19050" t="0" r="0" b="0"/>
            <wp:docPr id="89" name="Рисунок 89" descr="http://www.docload.ru/Basesdoc/6/6300/x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www.docload.ru/Basesdoc/6/6300/x040.gif"/>
                    <pic:cNvPicPr>
                      <a:picLocks noChangeAspect="1" noChangeArrowheads="1"/>
                    </pic:cNvPicPr>
                  </pic:nvPicPr>
                  <pic:blipFill>
                    <a:blip r:embed="rId81"/>
                    <a:srcRect/>
                    <a:stretch>
                      <a:fillRect/>
                    </a:stretch>
                  </pic:blipFill>
                  <pic:spPr bwMode="auto">
                    <a:xfrm>
                      <a:off x="0" y="0"/>
                      <a:ext cx="857885" cy="703580"/>
                    </a:xfrm>
                    <a:prstGeom prst="rect">
                      <a:avLst/>
                    </a:prstGeom>
                    <a:noFill/>
                    <a:ln w="9525">
                      <a:noFill/>
                      <a:miter lim="800000"/>
                      <a:headEnd/>
                      <a:tailEnd/>
                    </a:ln>
                  </pic:spPr>
                </pic:pic>
              </a:graphicData>
            </a:graphic>
          </wp:inline>
        </w:drawing>
      </w:r>
    </w:p>
    <w:p w14:paraId="2574F59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мешалкой</w:t>
      </w:r>
    </w:p>
    <w:p w14:paraId="12FD9EA9"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14:anchorId="63330CE9" wp14:editId="38833577">
            <wp:extent cx="478155" cy="407670"/>
            <wp:effectExtent l="19050" t="0" r="0" b="0"/>
            <wp:docPr id="90" name="Рисунок 90" descr="http://www.docload.ru/Basesdoc/6/6300/x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www.docload.ru/Basesdoc/6/6300/x042.gif"/>
                    <pic:cNvPicPr>
                      <a:picLocks noChangeAspect="1" noChangeArrowheads="1"/>
                    </pic:cNvPicPr>
                  </pic:nvPicPr>
                  <pic:blipFill>
                    <a:blip r:embed="rId82"/>
                    <a:srcRect/>
                    <a:stretch>
                      <a:fillRect/>
                    </a:stretch>
                  </pic:blipFill>
                  <pic:spPr bwMode="auto">
                    <a:xfrm>
                      <a:off x="0" y="0"/>
                      <a:ext cx="478155" cy="407670"/>
                    </a:xfrm>
                    <a:prstGeom prst="rect">
                      <a:avLst/>
                    </a:prstGeom>
                    <a:noFill/>
                    <a:ln w="9525">
                      <a:noFill/>
                      <a:miter lim="800000"/>
                      <a:headEnd/>
                      <a:tailEnd/>
                    </a:ln>
                  </pic:spPr>
                </pic:pic>
              </a:graphicData>
            </a:graphic>
          </wp:inline>
        </w:drawing>
      </w:r>
    </w:p>
    <w:p w14:paraId="26BC6AD9"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механическим поджимом смазочного материала</w:t>
      </w:r>
    </w:p>
    <w:p w14:paraId="255BDC2D"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CA6E283" wp14:editId="494C6B9E">
            <wp:extent cx="541655" cy="407670"/>
            <wp:effectExtent l="19050" t="0" r="0" b="0"/>
            <wp:docPr id="91" name="Рисунок 91" descr="http://www.docload.ru/Basesdoc/6/6300/x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docload.ru/Basesdoc/6/6300/x044.gif"/>
                    <pic:cNvPicPr>
                      <a:picLocks noChangeAspect="1" noChangeArrowheads="1"/>
                    </pic:cNvPicPr>
                  </pic:nvPicPr>
                  <pic:blipFill>
                    <a:blip r:embed="rId83"/>
                    <a:srcRect/>
                    <a:stretch>
                      <a:fillRect/>
                    </a:stretch>
                  </pic:blipFill>
                  <pic:spPr bwMode="auto">
                    <a:xfrm>
                      <a:off x="0" y="0"/>
                      <a:ext cx="541655" cy="407670"/>
                    </a:xfrm>
                    <a:prstGeom prst="rect">
                      <a:avLst/>
                    </a:prstGeom>
                    <a:noFill/>
                    <a:ln w="9525">
                      <a:noFill/>
                      <a:miter lim="800000"/>
                      <a:headEnd/>
                      <a:tailEnd/>
                    </a:ln>
                  </pic:spPr>
                </pic:pic>
              </a:graphicData>
            </a:graphic>
          </wp:inline>
        </w:drawing>
      </w:r>
    </w:p>
    <w:p w14:paraId="501A7FE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давлением выше атмосферного:</w:t>
      </w:r>
    </w:p>
    <w:p w14:paraId="23AA1E7C"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506032CB"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14:paraId="158974FC"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3C976CD" wp14:editId="32DF4741">
            <wp:extent cx="478155" cy="316230"/>
            <wp:effectExtent l="19050" t="0" r="0" b="0"/>
            <wp:docPr id="92" name="Рисунок 92" descr="http://www.docload.ru/Basesdoc/6/6300/x0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www.docload.ru/Basesdoc/6/6300/x046.gif"/>
                    <pic:cNvPicPr>
                      <a:picLocks noChangeAspect="1" noChangeArrowheads="1"/>
                    </pic:cNvPicPr>
                  </pic:nvPicPr>
                  <pic:blipFill>
                    <a:blip r:embed="rId84"/>
                    <a:srcRect/>
                    <a:stretch>
                      <a:fillRect/>
                    </a:stretch>
                  </pic:blipFill>
                  <pic:spPr bwMode="auto">
                    <a:xfrm>
                      <a:off x="0" y="0"/>
                      <a:ext cx="478155" cy="316230"/>
                    </a:xfrm>
                    <a:prstGeom prst="rect">
                      <a:avLst/>
                    </a:prstGeom>
                    <a:noFill/>
                    <a:ln w="9525">
                      <a:noFill/>
                      <a:miter lim="800000"/>
                      <a:headEnd/>
                      <a:tailEnd/>
                    </a:ln>
                  </pic:spPr>
                </pic:pic>
              </a:graphicData>
            </a:graphic>
          </wp:inline>
        </w:drawing>
      </w:r>
    </w:p>
    <w:p w14:paraId="555995D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14:paraId="68D6AFC6"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ABD459B" wp14:editId="0A241F9B">
            <wp:extent cx="457200" cy="295275"/>
            <wp:effectExtent l="19050" t="0" r="0" b="0"/>
            <wp:docPr id="93" name="Рисунок 93" descr="http://www.docload.ru/Basesdoc/6/6300/x04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docload.ru/Basesdoc/6/6300/x048.gif"/>
                    <pic:cNvPicPr>
                      <a:picLocks noChangeAspect="1" noChangeArrowheads="1"/>
                    </pic:cNvPicPr>
                  </pic:nvPicPr>
                  <pic:blipFill>
                    <a:blip r:embed="rId85"/>
                    <a:srcRect/>
                    <a:stretch>
                      <a:fillRect/>
                    </a:stretch>
                  </pic:blipFill>
                  <pic:spPr bwMode="auto">
                    <a:xfrm>
                      <a:off x="0" y="0"/>
                      <a:ext cx="457200" cy="295275"/>
                    </a:xfrm>
                    <a:prstGeom prst="rect">
                      <a:avLst/>
                    </a:prstGeom>
                    <a:noFill/>
                    <a:ln w="9525">
                      <a:noFill/>
                      <a:miter lim="800000"/>
                      <a:headEnd/>
                      <a:tailEnd/>
                    </a:ln>
                  </pic:spPr>
                </pic:pic>
              </a:graphicData>
            </a:graphic>
          </wp:inline>
        </w:drawing>
      </w:r>
    </w:p>
    <w:p w14:paraId="0F22282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14:paraId="2C6A54B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26DD3E0C" wp14:editId="10A229CE">
            <wp:extent cx="457200" cy="358775"/>
            <wp:effectExtent l="19050" t="0" r="0" b="0"/>
            <wp:docPr id="94" name="Рисунок 94" descr="http://www.docload.ru/Basesdoc/6/6300/x05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docload.ru/Basesdoc/6/6300/x050.gif"/>
                    <pic:cNvPicPr>
                      <a:picLocks noChangeAspect="1" noChangeArrowheads="1"/>
                    </pic:cNvPicPr>
                  </pic:nvPicPr>
                  <pic:blipFill>
                    <a:blip r:embed="rId86"/>
                    <a:srcRect/>
                    <a:stretch>
                      <a:fillRect/>
                    </a:stretch>
                  </pic:blipFill>
                  <pic:spPr bwMode="auto">
                    <a:xfrm>
                      <a:off x="0" y="0"/>
                      <a:ext cx="457200" cy="358775"/>
                    </a:xfrm>
                    <a:prstGeom prst="rect">
                      <a:avLst/>
                    </a:prstGeom>
                    <a:noFill/>
                    <a:ln w="9525">
                      <a:noFill/>
                      <a:miter lim="800000"/>
                      <a:headEnd/>
                      <a:tailEnd/>
                    </a:ln>
                  </pic:spPr>
                </pic:pic>
              </a:graphicData>
            </a:graphic>
          </wp:inline>
        </w:drawing>
      </w:r>
    </w:p>
    <w:p w14:paraId="06413C2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 давлением ниже атмосферного:</w:t>
      </w:r>
    </w:p>
    <w:p w14:paraId="0FACD905"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750E412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общее обозначение</w:t>
      </w:r>
    </w:p>
    <w:p w14:paraId="3EE72334"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82A7657" wp14:editId="500AAB6A">
            <wp:extent cx="612140" cy="295275"/>
            <wp:effectExtent l="19050" t="0" r="0" b="0"/>
            <wp:docPr id="95" name="Рисунок 95" descr="http://www.docload.ru/Basesdoc/6/6300/x0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docload.ru/Basesdoc/6/6300/x052.gif"/>
                    <pic:cNvPicPr>
                      <a:picLocks noChangeAspect="1" noChangeArrowheads="1"/>
                    </pic:cNvPicPr>
                  </pic:nvPicPr>
                  <pic:blipFill>
                    <a:blip r:embed="rId87"/>
                    <a:srcRect/>
                    <a:stretch>
                      <a:fillRect/>
                    </a:stretch>
                  </pic:blipFill>
                  <pic:spPr bwMode="auto">
                    <a:xfrm>
                      <a:off x="0" y="0"/>
                      <a:ext cx="612140" cy="295275"/>
                    </a:xfrm>
                    <a:prstGeom prst="rect">
                      <a:avLst/>
                    </a:prstGeom>
                    <a:noFill/>
                    <a:ln w="9525">
                      <a:noFill/>
                      <a:miter lim="800000"/>
                      <a:headEnd/>
                      <a:tailEnd/>
                    </a:ln>
                  </pic:spPr>
                </pic:pic>
              </a:graphicData>
            </a:graphic>
          </wp:inline>
        </w:drawing>
      </w:r>
    </w:p>
    <w:p w14:paraId="443E6339"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выше уровня рабочей жидкости</w:t>
      </w:r>
    </w:p>
    <w:p w14:paraId="287159AD"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45EEA1C" wp14:editId="0847FD88">
            <wp:extent cx="598170" cy="323850"/>
            <wp:effectExtent l="19050" t="0" r="0" b="0"/>
            <wp:docPr id="96" name="Рисунок 96" descr="http://www.docload.ru/Basesdoc/6/6300/x0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docload.ru/Basesdoc/6/6300/x054.gif"/>
                    <pic:cNvPicPr>
                      <a:picLocks noChangeAspect="1" noChangeArrowheads="1"/>
                    </pic:cNvPicPr>
                  </pic:nvPicPr>
                  <pic:blipFill>
                    <a:blip r:embed="rId88"/>
                    <a:srcRect/>
                    <a:stretch>
                      <a:fillRect/>
                    </a:stretch>
                  </pic:blipFill>
                  <pic:spPr bwMode="auto">
                    <a:xfrm>
                      <a:off x="0" y="0"/>
                      <a:ext cx="598170" cy="323850"/>
                    </a:xfrm>
                    <a:prstGeom prst="rect">
                      <a:avLst/>
                    </a:prstGeom>
                    <a:noFill/>
                    <a:ln w="9525">
                      <a:noFill/>
                      <a:miter lim="800000"/>
                      <a:headEnd/>
                      <a:tailEnd/>
                    </a:ln>
                  </pic:spPr>
                </pic:pic>
              </a:graphicData>
            </a:graphic>
          </wp:inline>
        </w:drawing>
      </w:r>
    </w:p>
    <w:p w14:paraId="1F89FEC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-со сливным трубопроводом ниже уровня рабочей жидкости</w:t>
      </w:r>
    </w:p>
    <w:p w14:paraId="0BFF7288"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CD5F737" wp14:editId="4779C449">
            <wp:extent cx="520700" cy="337820"/>
            <wp:effectExtent l="19050" t="0" r="0" b="0"/>
            <wp:docPr id="97" name="Рисунок 97" descr="http://www.docload.ru/Basesdoc/6/6300/x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www.docload.ru/Basesdoc/6/6300/x056.gif"/>
                    <pic:cNvPicPr>
                      <a:picLocks noChangeAspect="1" noChangeArrowheads="1"/>
                    </pic:cNvPicPr>
                  </pic:nvPicPr>
                  <pic:blipFill>
                    <a:blip r:embed="rId89"/>
                    <a:srcRect/>
                    <a:stretch>
                      <a:fillRect/>
                    </a:stretch>
                  </pic:blipFill>
                  <pic:spPr bwMode="auto">
                    <a:xfrm>
                      <a:off x="0" y="0"/>
                      <a:ext cx="520700" cy="337820"/>
                    </a:xfrm>
                    <a:prstGeom prst="rect">
                      <a:avLst/>
                    </a:prstGeom>
                    <a:noFill/>
                    <a:ln w="9525">
                      <a:noFill/>
                      <a:miter lim="800000"/>
                      <a:headEnd/>
                      <a:tailEnd/>
                    </a:ln>
                  </pic:spPr>
                </pic:pic>
              </a:graphicData>
            </a:graphic>
          </wp:inline>
        </w:drawing>
      </w:r>
    </w:p>
    <w:p w14:paraId="61D99043"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3 Аккумулятор гидравлический или пневматический (изображается только вертикально)</w:t>
      </w:r>
    </w:p>
    <w:p w14:paraId="728057C4"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40B3FCF4"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-гидравлический (без указания принципа действия)</w:t>
      </w:r>
    </w:p>
    <w:p w14:paraId="53FBF521"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256BED0D" wp14:editId="3871DEF8">
            <wp:extent cx="379730" cy="422275"/>
            <wp:effectExtent l="19050" t="0" r="1270" b="0"/>
            <wp:docPr id="98" name="Рисунок 98" descr="http://www.docload.ru/Basesdoc/6/6300/x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docload.ru/Basesdoc/6/6300/x060.gif"/>
                    <pic:cNvPicPr>
                      <a:picLocks noChangeAspect="1" noChangeArrowheads="1"/>
                    </pic:cNvPicPr>
                  </pic:nvPicPr>
                  <pic:blipFill>
                    <a:blip r:embed="rId90"/>
                    <a:srcRect/>
                    <a:stretch>
                      <a:fillRect/>
                    </a:stretch>
                  </pic:blipFill>
                  <pic:spPr bwMode="auto">
                    <a:xfrm>
                      <a:off x="0" y="0"/>
                      <a:ext cx="379730" cy="422275"/>
                    </a:xfrm>
                    <a:prstGeom prst="rect">
                      <a:avLst/>
                    </a:prstGeom>
                    <a:noFill/>
                    <a:ln w="9525">
                      <a:noFill/>
                      <a:miter lim="800000"/>
                      <a:headEnd/>
                      <a:tailEnd/>
                    </a:ln>
                  </pic:spPr>
                </pic:pic>
              </a:graphicData>
            </a:graphic>
          </wp:inline>
        </w:drawing>
      </w:r>
    </w:p>
    <w:p w14:paraId="03F7E0B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-грузовой гидравлический</w:t>
      </w:r>
    </w:p>
    <w:p w14:paraId="5773706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0383A25E" wp14:editId="6BF8B48E">
            <wp:extent cx="267335" cy="429260"/>
            <wp:effectExtent l="19050" t="0" r="0" b="0"/>
            <wp:docPr id="99" name="Рисунок 99" descr="http://www.docload.ru/Basesdoc/6/6300/x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http://www.docload.ru/Basesdoc/6/6300/x062.gif"/>
                    <pic:cNvPicPr>
                      <a:picLocks noChangeAspect="1" noChangeArrowheads="1"/>
                    </pic:cNvPicPr>
                  </pic:nvPicPr>
                  <pic:blipFill>
                    <a:blip r:embed="rId91"/>
                    <a:srcRect/>
                    <a:stretch>
                      <a:fillRect/>
                    </a:stretch>
                  </pic:blipFill>
                  <pic:spPr bwMode="auto">
                    <a:xfrm>
                      <a:off x="0" y="0"/>
                      <a:ext cx="267335" cy="429260"/>
                    </a:xfrm>
                    <a:prstGeom prst="rect">
                      <a:avLst/>
                    </a:prstGeom>
                    <a:noFill/>
                    <a:ln w="9525">
                      <a:noFill/>
                      <a:miter lim="800000"/>
                      <a:headEnd/>
                      <a:tailEnd/>
                    </a:ln>
                  </pic:spPr>
                </pic:pic>
              </a:graphicData>
            </a:graphic>
          </wp:inline>
        </w:drawing>
      </w:r>
    </w:p>
    <w:p w14:paraId="02AC805B"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-пружинный гидравлический</w:t>
      </w:r>
    </w:p>
    <w:p w14:paraId="2EC4E17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F33A592" wp14:editId="3B63A0CA">
            <wp:extent cx="478155" cy="506730"/>
            <wp:effectExtent l="19050" t="0" r="0" b="0"/>
            <wp:docPr id="100" name="Рисунок 100" descr="http://www.docload.ru/Basesdoc/6/6300/x06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http://www.docload.ru/Basesdoc/6/6300/x064.gif"/>
                    <pic:cNvPicPr>
                      <a:picLocks noChangeAspect="1" noChangeArrowheads="1"/>
                    </pic:cNvPicPr>
                  </pic:nvPicPr>
                  <pic:blipFill>
                    <a:blip r:embed="rId92"/>
                    <a:srcRect/>
                    <a:stretch>
                      <a:fillRect/>
                    </a:stretch>
                  </pic:blipFill>
                  <pic:spPr bwMode="auto">
                    <a:xfrm>
                      <a:off x="0" y="0"/>
                      <a:ext cx="478155" cy="506730"/>
                    </a:xfrm>
                    <a:prstGeom prst="rect">
                      <a:avLst/>
                    </a:prstGeom>
                    <a:noFill/>
                    <a:ln w="9525">
                      <a:noFill/>
                      <a:miter lim="800000"/>
                      <a:headEnd/>
                      <a:tailEnd/>
                    </a:ln>
                  </pic:spPr>
                </pic:pic>
              </a:graphicData>
            </a:graphic>
          </wp:inline>
        </w:drawing>
      </w:r>
    </w:p>
    <w:p w14:paraId="520AC49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-пневмогидравлический</w:t>
      </w:r>
    </w:p>
    <w:p w14:paraId="02239E7C"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781C3B8C" wp14:editId="6E2565B7">
            <wp:extent cx="386715" cy="499110"/>
            <wp:effectExtent l="19050" t="0" r="0" b="0"/>
            <wp:docPr id="101" name="Рисунок 101" descr="http://www.docload.ru/Basesdoc/6/6300/x0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www.docload.ru/Basesdoc/6/6300/x066.gif"/>
                    <pic:cNvPicPr>
                      <a:picLocks noChangeAspect="1" noChangeArrowheads="1"/>
                    </pic:cNvPicPr>
                  </pic:nvPicPr>
                  <pic:blipFill>
                    <a:blip r:embed="rId93"/>
                    <a:srcRect/>
                    <a:stretch>
                      <a:fillRect/>
                    </a:stretch>
                  </pic:blipFill>
                  <pic:spPr bwMode="auto">
                    <a:xfrm>
                      <a:off x="0" y="0"/>
                      <a:ext cx="386715" cy="499110"/>
                    </a:xfrm>
                    <a:prstGeom prst="rect">
                      <a:avLst/>
                    </a:prstGeom>
                    <a:noFill/>
                    <a:ln w="9525">
                      <a:noFill/>
                      <a:miter lim="800000"/>
                      <a:headEnd/>
                      <a:tailEnd/>
                    </a:ln>
                  </pic:spPr>
                </pic:pic>
              </a:graphicData>
            </a:graphic>
          </wp:inline>
        </w:drawing>
      </w:r>
    </w:p>
    <w:p w14:paraId="2B83AA2E"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4 Вспомогательный газовый баллон (изображается только вертикально)</w:t>
      </w:r>
    </w:p>
    <w:p w14:paraId="752463D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2BBC0110" wp14:editId="668185B9">
            <wp:extent cx="520700" cy="485140"/>
            <wp:effectExtent l="19050" t="0" r="0" b="0"/>
            <wp:docPr id="102" name="Рисунок 102" descr="http://www.docload.ru/Basesdoc/6/6300/x0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docload.ru/Basesdoc/6/6300/x068.gif"/>
                    <pic:cNvPicPr>
                      <a:picLocks noChangeAspect="1" noChangeArrowheads="1"/>
                    </pic:cNvPicPr>
                  </pic:nvPicPr>
                  <pic:blipFill>
                    <a:blip r:embed="rId94"/>
                    <a:srcRect/>
                    <a:stretch>
                      <a:fillRect/>
                    </a:stretch>
                  </pic:blipFill>
                  <pic:spPr bwMode="auto">
                    <a:xfrm>
                      <a:off x="0" y="0"/>
                      <a:ext cx="520700" cy="485140"/>
                    </a:xfrm>
                    <a:prstGeom prst="rect">
                      <a:avLst/>
                    </a:prstGeom>
                    <a:noFill/>
                    <a:ln w="9525">
                      <a:noFill/>
                      <a:miter lim="800000"/>
                      <a:headEnd/>
                      <a:tailEnd/>
                    </a:ln>
                  </pic:spPr>
                </pic:pic>
              </a:graphicData>
            </a:graphic>
          </wp:inline>
        </w:drawing>
      </w:r>
    </w:p>
    <w:p w14:paraId="10179B6F"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5 Ресивер</w:t>
      </w:r>
    </w:p>
    <w:p w14:paraId="74B2A0E7"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lastRenderedPageBreak/>
        <w:drawing>
          <wp:inline distT="0" distB="0" distL="0" distR="0" wp14:anchorId="11F3EBEB" wp14:editId="55AE4473">
            <wp:extent cx="731520" cy="295275"/>
            <wp:effectExtent l="19050" t="0" r="0" b="0"/>
            <wp:docPr id="103" name="Рисунок 103" descr="http://www.docload.ru/Basesdoc/6/6300/x07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www.docload.ru/Basesdoc/6/6300/x070.gif"/>
                    <pic:cNvPicPr>
                      <a:picLocks noChangeAspect="1" noChangeArrowheads="1"/>
                    </pic:cNvPicPr>
                  </pic:nvPicPr>
                  <pic:blipFill>
                    <a:blip r:embed="rId95"/>
                    <a:srcRect/>
                    <a:stretch>
                      <a:fillRect/>
                    </a:stretch>
                  </pic:blipFill>
                  <pic:spPr bwMode="auto">
                    <a:xfrm>
                      <a:off x="0" y="0"/>
                      <a:ext cx="731520" cy="295275"/>
                    </a:xfrm>
                    <a:prstGeom prst="rect">
                      <a:avLst/>
                    </a:prstGeom>
                    <a:noFill/>
                    <a:ln w="9525">
                      <a:noFill/>
                      <a:miter lim="800000"/>
                      <a:headEnd/>
                      <a:tailEnd/>
                    </a:ln>
                  </pic:spPr>
                </pic:pic>
              </a:graphicData>
            </a:graphic>
          </wp:inline>
        </w:drawing>
      </w:r>
    </w:p>
    <w:p w14:paraId="03D3A4E0"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xml:space="preserve">6 </w:t>
      </w:r>
      <w:proofErr w:type="spellStart"/>
      <w:r w:rsidRPr="00065705">
        <w:rPr>
          <w:color w:val="000000"/>
        </w:rPr>
        <w:t>Пневмоглушитель</w:t>
      </w:r>
      <w:proofErr w:type="spellEnd"/>
    </w:p>
    <w:p w14:paraId="6968C8AA"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984E4D1" wp14:editId="1A4AF521">
            <wp:extent cx="802005" cy="372745"/>
            <wp:effectExtent l="19050" t="0" r="0" b="0"/>
            <wp:docPr id="104" name="Рисунок 104" descr="http://www.docload.ru/Basesdoc/6/6300/x0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docload.ru/Basesdoc/6/6300/x072.gif"/>
                    <pic:cNvPicPr>
                      <a:picLocks noChangeAspect="1" noChangeArrowheads="1"/>
                    </pic:cNvPicPr>
                  </pic:nvPicPr>
                  <pic:blipFill>
                    <a:blip r:embed="rId96"/>
                    <a:srcRect/>
                    <a:stretch>
                      <a:fillRect/>
                    </a:stretch>
                  </pic:blipFill>
                  <pic:spPr bwMode="auto">
                    <a:xfrm>
                      <a:off x="0" y="0"/>
                      <a:ext cx="802005" cy="372745"/>
                    </a:xfrm>
                    <a:prstGeom prst="rect">
                      <a:avLst/>
                    </a:prstGeom>
                    <a:noFill/>
                    <a:ln w="9525">
                      <a:noFill/>
                      <a:miter lim="800000"/>
                      <a:headEnd/>
                      <a:tailEnd/>
                    </a:ln>
                  </pic:spPr>
                </pic:pic>
              </a:graphicData>
            </a:graphic>
          </wp:inline>
        </w:drawing>
      </w:r>
    </w:p>
    <w:p w14:paraId="73E710CC"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7 Заливная горловина, воронка, заправочный штуцер и т. п.</w:t>
      </w:r>
    </w:p>
    <w:p w14:paraId="027C69A9"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8AAA63D" wp14:editId="55B8554A">
            <wp:extent cx="886460" cy="302260"/>
            <wp:effectExtent l="19050" t="0" r="8890" b="0"/>
            <wp:docPr id="105" name="Рисунок 105" descr="http://www.docload.ru/Basesdoc/6/6300/x07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www.docload.ru/Basesdoc/6/6300/x074.gif"/>
                    <pic:cNvPicPr>
                      <a:picLocks noChangeAspect="1" noChangeArrowheads="1"/>
                    </pic:cNvPicPr>
                  </pic:nvPicPr>
                  <pic:blipFill>
                    <a:blip r:embed="rId97"/>
                    <a:srcRect/>
                    <a:stretch>
                      <a:fillRect/>
                    </a:stretch>
                  </pic:blipFill>
                  <pic:spPr bwMode="auto">
                    <a:xfrm>
                      <a:off x="0" y="0"/>
                      <a:ext cx="886460" cy="302260"/>
                    </a:xfrm>
                    <a:prstGeom prst="rect">
                      <a:avLst/>
                    </a:prstGeom>
                    <a:noFill/>
                    <a:ln w="9525">
                      <a:noFill/>
                      <a:miter lim="800000"/>
                      <a:headEnd/>
                      <a:tailEnd/>
                    </a:ln>
                  </pic:spPr>
                </pic:pic>
              </a:graphicData>
            </a:graphic>
          </wp:inline>
        </w:drawing>
      </w:r>
    </w:p>
    <w:p w14:paraId="79EE1C2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8 Безнапорная емкостная масленка (например, регулируемая трехотводная масленка)</w:t>
      </w:r>
    </w:p>
    <w:p w14:paraId="3EBA36D8"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1BACDDA3" wp14:editId="51BF8351">
            <wp:extent cx="1209675" cy="590550"/>
            <wp:effectExtent l="19050" t="0" r="9525" b="0"/>
            <wp:docPr id="106" name="Рисунок 106" descr="http://www.docload.ru/Basesdoc/6/6300/x07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docload.ru/Basesdoc/6/6300/x076.gif"/>
                    <pic:cNvPicPr>
                      <a:picLocks noChangeAspect="1" noChangeArrowheads="1"/>
                    </pic:cNvPicPr>
                  </pic:nvPicPr>
                  <pic:blipFill>
                    <a:blip r:embed="rId98"/>
                    <a:srcRect/>
                    <a:stretch>
                      <a:fillRect/>
                    </a:stretch>
                  </pic:blipFill>
                  <pic:spPr bwMode="auto">
                    <a:xfrm>
                      <a:off x="0" y="0"/>
                      <a:ext cx="1209675" cy="590550"/>
                    </a:xfrm>
                    <a:prstGeom prst="rect">
                      <a:avLst/>
                    </a:prstGeom>
                    <a:noFill/>
                    <a:ln w="9525">
                      <a:noFill/>
                      <a:miter lim="800000"/>
                      <a:headEnd/>
                      <a:tailEnd/>
                    </a:ln>
                  </pic:spPr>
                </pic:pic>
              </a:graphicData>
            </a:graphic>
          </wp:inline>
        </w:drawing>
      </w:r>
    </w:p>
    <w:p w14:paraId="08D6DC02"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9 Напорная емкостная масленка:</w:t>
      </w:r>
    </w:p>
    <w:p w14:paraId="35C2DC8B" w14:textId="77777777" w:rsidR="005A3DCF" w:rsidRPr="00065705" w:rsidRDefault="005A3DCF" w:rsidP="00065705">
      <w:pPr>
        <w:pStyle w:val="a5"/>
        <w:spacing w:before="0" w:beforeAutospacing="0" w:after="111" w:afterAutospacing="0" w:line="276" w:lineRule="auto"/>
        <w:contextualSpacing/>
        <w:jc w:val="center"/>
        <w:rPr>
          <w:color w:val="000000"/>
        </w:rPr>
      </w:pPr>
    </w:p>
    <w:p w14:paraId="0F939398"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 пневматическая</w:t>
      </w:r>
    </w:p>
    <w:p w14:paraId="2B91F28E"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3B1D90BE" wp14:editId="7846AC73">
            <wp:extent cx="358775" cy="485140"/>
            <wp:effectExtent l="19050" t="0" r="3175" b="0"/>
            <wp:docPr id="107" name="Рисунок 107" descr="http://www.docload.ru/Basesdoc/6/6300/x07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www.docload.ru/Basesdoc/6/6300/x078.gif"/>
                    <pic:cNvPicPr>
                      <a:picLocks noChangeAspect="1" noChangeArrowheads="1"/>
                    </pic:cNvPicPr>
                  </pic:nvPicPr>
                  <pic:blipFill>
                    <a:blip r:embed="rId99"/>
                    <a:srcRect/>
                    <a:stretch>
                      <a:fillRect/>
                    </a:stretch>
                  </pic:blipFill>
                  <pic:spPr bwMode="auto">
                    <a:xfrm>
                      <a:off x="0" y="0"/>
                      <a:ext cx="358775" cy="485140"/>
                    </a:xfrm>
                    <a:prstGeom prst="rect">
                      <a:avLst/>
                    </a:prstGeom>
                    <a:noFill/>
                    <a:ln w="9525">
                      <a:noFill/>
                      <a:miter lim="800000"/>
                      <a:headEnd/>
                      <a:tailEnd/>
                    </a:ln>
                  </pic:spPr>
                </pic:pic>
              </a:graphicData>
            </a:graphic>
          </wp:inline>
        </w:drawing>
      </w:r>
    </w:p>
    <w:p w14:paraId="1912FE3E"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w:t>
      </w:r>
      <w:proofErr w:type="spellStart"/>
      <w:r w:rsidRPr="00065705">
        <w:rPr>
          <w:color w:val="000000"/>
        </w:rPr>
        <w:t>колпачковая</w:t>
      </w:r>
      <w:proofErr w:type="spellEnd"/>
    </w:p>
    <w:p w14:paraId="08B03D09"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noProof/>
          <w:color w:val="000000"/>
        </w:rPr>
        <w:drawing>
          <wp:inline distT="0" distB="0" distL="0" distR="0" wp14:anchorId="4A52B967" wp14:editId="629F878C">
            <wp:extent cx="337820" cy="429260"/>
            <wp:effectExtent l="19050" t="0" r="5080" b="0"/>
            <wp:docPr id="108" name="Рисунок 108" descr="http://www.docload.ru/Basesdoc/6/6300/x08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http://www.docload.ru/Basesdoc/6/6300/x080.gif"/>
                    <pic:cNvPicPr>
                      <a:picLocks noChangeAspect="1" noChangeArrowheads="1"/>
                    </pic:cNvPicPr>
                  </pic:nvPicPr>
                  <pic:blipFill>
                    <a:blip r:embed="rId100"/>
                    <a:srcRect/>
                    <a:stretch>
                      <a:fillRect/>
                    </a:stretch>
                  </pic:blipFill>
                  <pic:spPr bwMode="auto">
                    <a:xfrm>
                      <a:off x="0" y="0"/>
                      <a:ext cx="337820" cy="429260"/>
                    </a:xfrm>
                    <a:prstGeom prst="rect">
                      <a:avLst/>
                    </a:prstGeom>
                    <a:noFill/>
                    <a:ln w="9525">
                      <a:noFill/>
                      <a:miter lim="800000"/>
                      <a:headEnd/>
                      <a:tailEnd/>
                    </a:ln>
                  </pic:spPr>
                </pic:pic>
              </a:graphicData>
            </a:graphic>
          </wp:inline>
        </w:drawing>
      </w:r>
    </w:p>
    <w:p w14:paraId="6C2231B2" w14:textId="77777777" w:rsidR="005A3DCF" w:rsidRPr="00065705" w:rsidRDefault="005A3DCF" w:rsidP="00065705">
      <w:pPr>
        <w:pStyle w:val="a5"/>
        <w:spacing w:before="0" w:beforeAutospacing="0" w:after="111" w:afterAutospacing="0" w:line="276" w:lineRule="auto"/>
        <w:contextualSpacing/>
        <w:jc w:val="center"/>
        <w:rPr>
          <w:color w:val="000000"/>
        </w:rPr>
      </w:pPr>
      <w:r w:rsidRPr="00065705">
        <w:rPr>
          <w:color w:val="000000"/>
        </w:rPr>
        <w:br/>
      </w:r>
    </w:p>
    <w:p w14:paraId="76D9790A"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br/>
      </w:r>
    </w:p>
    <w:p w14:paraId="10056CBF" w14:textId="77777777" w:rsidR="005A3DCF" w:rsidRPr="00065705" w:rsidRDefault="005A3DCF" w:rsidP="00065705">
      <w:pPr>
        <w:pStyle w:val="a5"/>
        <w:spacing w:before="0" w:beforeAutospacing="0" w:after="111" w:afterAutospacing="0" w:line="276" w:lineRule="auto"/>
        <w:contextualSpacing/>
        <w:rPr>
          <w:color w:val="000000"/>
        </w:rPr>
      </w:pPr>
      <w:r w:rsidRPr="00065705">
        <w:rPr>
          <w:b/>
          <w:bCs/>
          <w:color w:val="000000"/>
        </w:rPr>
        <w:t>Контрольные вопросы:</w:t>
      </w:r>
    </w:p>
    <w:p w14:paraId="3B299575" w14:textId="77777777"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Назначение пневматических схем?</w:t>
      </w:r>
    </w:p>
    <w:p w14:paraId="45577A94" w14:textId="77777777"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Типы схем, применяемых в технике?</w:t>
      </w:r>
    </w:p>
    <w:p w14:paraId="480647C6" w14:textId="77777777" w:rsidR="005A3DCF" w:rsidRPr="00065705" w:rsidRDefault="005A3DCF" w:rsidP="00065705">
      <w:pPr>
        <w:pStyle w:val="a5"/>
        <w:numPr>
          <w:ilvl w:val="0"/>
          <w:numId w:val="44"/>
        </w:numPr>
        <w:spacing w:before="0" w:beforeAutospacing="0" w:after="111" w:afterAutospacing="0" w:line="276" w:lineRule="auto"/>
        <w:ind w:left="0" w:firstLine="0"/>
        <w:contextualSpacing/>
        <w:rPr>
          <w:color w:val="000000"/>
        </w:rPr>
      </w:pPr>
      <w:r w:rsidRPr="00065705">
        <w:rPr>
          <w:color w:val="000000"/>
        </w:rPr>
        <w:t>Правила выполнения схем?</w:t>
      </w:r>
    </w:p>
    <w:p w14:paraId="33FC3FC3" w14:textId="77777777" w:rsidR="001A05AD" w:rsidRPr="00065705" w:rsidRDefault="001A05AD" w:rsidP="00065705">
      <w:pPr>
        <w:spacing w:after="0"/>
        <w:contextualSpacing/>
        <w:rPr>
          <w:rFonts w:ascii="Times New Roman" w:hAnsi="Times New Roman" w:cs="Times New Roman"/>
          <w:sz w:val="24"/>
          <w:szCs w:val="24"/>
        </w:rPr>
      </w:pPr>
    </w:p>
    <w:p w14:paraId="6F26E498"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421C835F" w14:textId="77777777" w:rsidR="001A05AD" w:rsidRPr="00065705" w:rsidRDefault="001A05AD" w:rsidP="00065705">
      <w:pPr>
        <w:spacing w:after="0"/>
        <w:contextualSpacing/>
        <w:rPr>
          <w:rFonts w:ascii="Times New Roman" w:hAnsi="Times New Roman" w:cs="Times New Roman"/>
          <w:sz w:val="24"/>
          <w:szCs w:val="24"/>
        </w:rPr>
      </w:pPr>
    </w:p>
    <w:p w14:paraId="5AE89991"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28584983" w14:textId="77777777" w:rsidR="001A05AD" w:rsidRPr="00065705" w:rsidRDefault="001A05AD" w:rsidP="00065705">
      <w:pPr>
        <w:contextualSpacing/>
        <w:rPr>
          <w:rFonts w:ascii="Times New Roman" w:hAnsi="Times New Roman" w:cs="Times New Roman"/>
          <w:sz w:val="24"/>
          <w:szCs w:val="24"/>
        </w:rPr>
      </w:pPr>
    </w:p>
    <w:p w14:paraId="5E08E767" w14:textId="77777777" w:rsidR="005A3DCF" w:rsidRPr="00065705" w:rsidRDefault="005A3DCF" w:rsidP="00065705">
      <w:pPr>
        <w:spacing w:after="0"/>
        <w:contextualSpacing/>
        <w:jc w:val="center"/>
        <w:rPr>
          <w:rFonts w:ascii="Times New Roman" w:hAnsi="Times New Roman" w:cs="Times New Roman"/>
          <w:b/>
          <w:sz w:val="24"/>
          <w:szCs w:val="24"/>
        </w:rPr>
      </w:pPr>
    </w:p>
    <w:p w14:paraId="16A238D5" w14:textId="77777777" w:rsidR="005A3DCF" w:rsidRPr="00065705" w:rsidRDefault="005A3DCF" w:rsidP="00065705">
      <w:pPr>
        <w:spacing w:after="0"/>
        <w:contextualSpacing/>
        <w:jc w:val="center"/>
        <w:rPr>
          <w:rFonts w:ascii="Times New Roman" w:hAnsi="Times New Roman" w:cs="Times New Roman"/>
          <w:b/>
          <w:sz w:val="24"/>
          <w:szCs w:val="24"/>
        </w:rPr>
      </w:pPr>
    </w:p>
    <w:p w14:paraId="686AF1C2" w14:textId="77777777" w:rsidR="005A3DCF" w:rsidRPr="00065705" w:rsidRDefault="005A3DCF" w:rsidP="00065705">
      <w:pPr>
        <w:spacing w:after="0"/>
        <w:contextualSpacing/>
        <w:jc w:val="center"/>
        <w:rPr>
          <w:rFonts w:ascii="Times New Roman" w:hAnsi="Times New Roman" w:cs="Times New Roman"/>
          <w:b/>
          <w:sz w:val="24"/>
          <w:szCs w:val="24"/>
        </w:rPr>
      </w:pPr>
    </w:p>
    <w:p w14:paraId="69C98A06" w14:textId="77777777" w:rsidR="005A3DCF" w:rsidRPr="00065705" w:rsidRDefault="005A3DCF" w:rsidP="00065705">
      <w:pPr>
        <w:spacing w:after="0"/>
        <w:contextualSpacing/>
        <w:jc w:val="center"/>
        <w:rPr>
          <w:rFonts w:ascii="Times New Roman" w:hAnsi="Times New Roman" w:cs="Times New Roman"/>
          <w:b/>
          <w:sz w:val="24"/>
          <w:szCs w:val="24"/>
        </w:rPr>
      </w:pPr>
    </w:p>
    <w:p w14:paraId="73C0ED41" w14:textId="77777777" w:rsidR="005A3DCF" w:rsidRPr="00065705" w:rsidRDefault="005A3DCF" w:rsidP="00065705">
      <w:pPr>
        <w:spacing w:after="0"/>
        <w:contextualSpacing/>
        <w:jc w:val="center"/>
        <w:rPr>
          <w:rFonts w:ascii="Times New Roman" w:hAnsi="Times New Roman" w:cs="Times New Roman"/>
          <w:b/>
          <w:sz w:val="24"/>
          <w:szCs w:val="24"/>
        </w:rPr>
      </w:pPr>
    </w:p>
    <w:p w14:paraId="4B5AD817" w14:textId="77777777" w:rsidR="005A3DCF" w:rsidRPr="00065705" w:rsidRDefault="005A3DCF" w:rsidP="00065705">
      <w:pPr>
        <w:spacing w:after="0"/>
        <w:contextualSpacing/>
        <w:jc w:val="center"/>
        <w:rPr>
          <w:rFonts w:ascii="Times New Roman" w:hAnsi="Times New Roman" w:cs="Times New Roman"/>
          <w:b/>
          <w:sz w:val="24"/>
          <w:szCs w:val="24"/>
        </w:rPr>
      </w:pPr>
    </w:p>
    <w:p w14:paraId="7720BF65" w14:textId="77777777" w:rsidR="005A3DCF" w:rsidRPr="00065705" w:rsidRDefault="005A3DCF" w:rsidP="00065705">
      <w:pPr>
        <w:spacing w:after="0"/>
        <w:contextualSpacing/>
        <w:jc w:val="center"/>
        <w:rPr>
          <w:rFonts w:ascii="Times New Roman" w:hAnsi="Times New Roman" w:cs="Times New Roman"/>
          <w:b/>
          <w:sz w:val="24"/>
          <w:szCs w:val="24"/>
        </w:rPr>
      </w:pPr>
    </w:p>
    <w:p w14:paraId="3E5B8C1D" w14:textId="77777777" w:rsidR="005A3DCF" w:rsidRPr="00065705" w:rsidRDefault="005A3DCF" w:rsidP="00065705">
      <w:pPr>
        <w:spacing w:after="0"/>
        <w:contextualSpacing/>
        <w:jc w:val="center"/>
        <w:rPr>
          <w:rFonts w:ascii="Times New Roman" w:hAnsi="Times New Roman" w:cs="Times New Roman"/>
          <w:b/>
          <w:sz w:val="24"/>
          <w:szCs w:val="24"/>
        </w:rPr>
      </w:pPr>
    </w:p>
    <w:p w14:paraId="591B0947" w14:textId="77777777" w:rsidR="005A3DCF" w:rsidRPr="00065705" w:rsidRDefault="005A3DCF" w:rsidP="00065705">
      <w:pPr>
        <w:spacing w:after="0"/>
        <w:contextualSpacing/>
        <w:jc w:val="center"/>
        <w:rPr>
          <w:rFonts w:ascii="Times New Roman" w:hAnsi="Times New Roman" w:cs="Times New Roman"/>
          <w:b/>
          <w:sz w:val="24"/>
          <w:szCs w:val="24"/>
        </w:rPr>
      </w:pPr>
    </w:p>
    <w:p w14:paraId="7D3FD356" w14:textId="77777777" w:rsidR="005A3DCF" w:rsidRPr="00065705" w:rsidRDefault="005A3DCF" w:rsidP="00065705">
      <w:pPr>
        <w:spacing w:after="0"/>
        <w:contextualSpacing/>
        <w:jc w:val="center"/>
        <w:rPr>
          <w:rFonts w:ascii="Times New Roman" w:hAnsi="Times New Roman" w:cs="Times New Roman"/>
          <w:b/>
          <w:sz w:val="24"/>
          <w:szCs w:val="24"/>
        </w:rPr>
      </w:pPr>
    </w:p>
    <w:p w14:paraId="149B95B0" w14:textId="77777777" w:rsidR="005A3DCF" w:rsidRPr="00065705" w:rsidRDefault="005A3DCF" w:rsidP="00065705">
      <w:pPr>
        <w:spacing w:after="0"/>
        <w:contextualSpacing/>
        <w:jc w:val="center"/>
        <w:rPr>
          <w:rFonts w:ascii="Times New Roman" w:hAnsi="Times New Roman" w:cs="Times New Roman"/>
          <w:b/>
          <w:sz w:val="24"/>
          <w:szCs w:val="24"/>
        </w:rPr>
      </w:pPr>
    </w:p>
    <w:p w14:paraId="2FCA35C3" w14:textId="77777777" w:rsidR="005A3DCF" w:rsidRPr="00065705" w:rsidRDefault="005A3DCF" w:rsidP="00065705">
      <w:pPr>
        <w:spacing w:after="0"/>
        <w:contextualSpacing/>
        <w:jc w:val="center"/>
        <w:rPr>
          <w:rFonts w:ascii="Times New Roman" w:hAnsi="Times New Roman" w:cs="Times New Roman"/>
          <w:b/>
          <w:sz w:val="24"/>
          <w:szCs w:val="24"/>
        </w:rPr>
      </w:pPr>
    </w:p>
    <w:p w14:paraId="7B7D55D9" w14:textId="77777777" w:rsidR="001A05AD" w:rsidRPr="00065705" w:rsidRDefault="001A05AD" w:rsidP="00065705">
      <w:pPr>
        <w:spacing w:after="0"/>
        <w:contextualSpacing/>
        <w:jc w:val="center"/>
        <w:rPr>
          <w:rFonts w:ascii="Times New Roman" w:hAnsi="Times New Roman" w:cs="Times New Roman"/>
          <w:b/>
          <w:sz w:val="24"/>
          <w:szCs w:val="24"/>
        </w:rPr>
      </w:pPr>
      <w:r w:rsidRPr="00065705">
        <w:rPr>
          <w:rFonts w:ascii="Times New Roman" w:hAnsi="Times New Roman" w:cs="Times New Roman"/>
          <w:b/>
          <w:sz w:val="24"/>
          <w:szCs w:val="24"/>
        </w:rPr>
        <w:lastRenderedPageBreak/>
        <w:t>Самостоятельная работа № 8</w:t>
      </w:r>
    </w:p>
    <w:p w14:paraId="12536823"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contextualSpacing/>
        <w:jc w:val="center"/>
        <w:rPr>
          <w:rFonts w:ascii="Times New Roman" w:hAnsi="Times New Roman" w:cs="Times New Roman"/>
          <w:sz w:val="24"/>
          <w:szCs w:val="24"/>
        </w:rPr>
      </w:pPr>
      <w:r w:rsidRPr="00065705">
        <w:rPr>
          <w:rFonts w:ascii="Times New Roman" w:hAnsi="Times New Roman" w:cs="Times New Roman"/>
          <w:b/>
          <w:sz w:val="24"/>
          <w:szCs w:val="24"/>
        </w:rPr>
        <w:t xml:space="preserve">Раздел 4. </w:t>
      </w:r>
      <w:r w:rsidRPr="00065705">
        <w:rPr>
          <w:rFonts w:ascii="Times New Roman" w:hAnsi="Times New Roman" w:cs="Times New Roman"/>
          <w:sz w:val="24"/>
          <w:szCs w:val="24"/>
        </w:rPr>
        <w:t>Выполнение и чтение схем, чертежей и графиков по профессии</w:t>
      </w:r>
    </w:p>
    <w:p w14:paraId="24CEB566"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sz w:val="24"/>
          <w:szCs w:val="24"/>
        </w:rPr>
      </w:pPr>
      <w:r w:rsidRPr="00065705">
        <w:rPr>
          <w:rFonts w:ascii="Times New Roman" w:hAnsi="Times New Roman" w:cs="Times New Roman"/>
          <w:b/>
          <w:sz w:val="24"/>
          <w:szCs w:val="24"/>
        </w:rPr>
        <w:t xml:space="preserve">Тема: </w:t>
      </w:r>
      <w:r w:rsidRPr="00065705">
        <w:rPr>
          <w:rFonts w:ascii="Times New Roman" w:hAnsi="Times New Roman" w:cs="Times New Roman"/>
          <w:sz w:val="24"/>
          <w:szCs w:val="24"/>
        </w:rPr>
        <w:t xml:space="preserve">Чертежи по профессии </w:t>
      </w:r>
    </w:p>
    <w:p w14:paraId="2911C3C0" w14:textId="77777777" w:rsidR="001A05AD" w:rsidRPr="00065705" w:rsidRDefault="001A05AD" w:rsidP="0006570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rPr>
          <w:rFonts w:ascii="Times New Roman" w:hAnsi="Times New Roman" w:cs="Times New Roman"/>
          <w:b/>
          <w:sz w:val="24"/>
          <w:szCs w:val="24"/>
        </w:rPr>
      </w:pPr>
      <w:r w:rsidRPr="00065705">
        <w:rPr>
          <w:rFonts w:ascii="Times New Roman" w:hAnsi="Times New Roman" w:cs="Times New Roman"/>
          <w:b/>
          <w:sz w:val="24"/>
          <w:szCs w:val="24"/>
        </w:rPr>
        <w:t>Количество часов -</w:t>
      </w:r>
      <w:r w:rsidRPr="00065705">
        <w:rPr>
          <w:rFonts w:ascii="Times New Roman" w:hAnsi="Times New Roman" w:cs="Times New Roman"/>
          <w:sz w:val="24"/>
          <w:szCs w:val="24"/>
        </w:rPr>
        <w:t xml:space="preserve"> 3</w:t>
      </w:r>
    </w:p>
    <w:p w14:paraId="298F7159"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Цель:</w:t>
      </w:r>
      <w:r w:rsidR="0003235E" w:rsidRPr="00065705">
        <w:rPr>
          <w:rFonts w:ascii="Times New Roman" w:hAnsi="Times New Roman" w:cs="Times New Roman"/>
          <w:color w:val="000000"/>
          <w:sz w:val="24"/>
          <w:szCs w:val="24"/>
        </w:rPr>
        <w:t xml:space="preserve"> закрепление знаний и умений в выполнении и чтении эскизов и рабочих чертежей деталей.</w:t>
      </w:r>
    </w:p>
    <w:p w14:paraId="7EFC1994"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000000"/>
        </w:rPr>
        <w:t>Задание:</w:t>
      </w:r>
      <w:r w:rsidRPr="00065705">
        <w:rPr>
          <w:color w:val="000000"/>
        </w:rPr>
        <w:t> выполнение и чтение эскизов и рабочих чертежей деталей.</w:t>
      </w:r>
    </w:p>
    <w:p w14:paraId="286E3016" w14:textId="77777777" w:rsidR="005A3DCF" w:rsidRPr="00065705" w:rsidRDefault="005A3DCF" w:rsidP="00065705">
      <w:pPr>
        <w:pStyle w:val="a5"/>
        <w:spacing w:before="0" w:beforeAutospacing="0" w:after="111" w:afterAutospacing="0" w:line="276" w:lineRule="auto"/>
        <w:contextualSpacing/>
        <w:rPr>
          <w:color w:val="000000"/>
        </w:rPr>
      </w:pPr>
      <w:r w:rsidRPr="00065705">
        <w:rPr>
          <w:i/>
          <w:iCs/>
          <w:color w:val="000000"/>
        </w:rPr>
        <w:t>Порядок выполнения задания</w:t>
      </w:r>
    </w:p>
    <w:p w14:paraId="2637966F" w14:textId="77777777" w:rsidR="005A3DCF" w:rsidRPr="00065705" w:rsidRDefault="005A3DCF" w:rsidP="00065705">
      <w:pPr>
        <w:pStyle w:val="a5"/>
        <w:numPr>
          <w:ilvl w:val="0"/>
          <w:numId w:val="45"/>
        </w:numPr>
        <w:spacing w:before="0" w:beforeAutospacing="0" w:after="111" w:afterAutospacing="0" w:line="276" w:lineRule="auto"/>
        <w:ind w:left="0" w:firstLine="0"/>
        <w:contextualSpacing/>
        <w:jc w:val="both"/>
        <w:rPr>
          <w:color w:val="000000"/>
        </w:rPr>
      </w:pPr>
      <w:r w:rsidRPr="00065705">
        <w:rPr>
          <w:color w:val="000000"/>
        </w:rPr>
        <w:t>Изучить требования к чертежам деталей, шероховатость поверхностей и обозначений покрытий, обозначение материалов, выполнение эскизов и рабочих чертежей деталей. [1, с.193-230].</w:t>
      </w:r>
    </w:p>
    <w:p w14:paraId="3D92DD04" w14:textId="77777777" w:rsidR="005A3DCF" w:rsidRPr="00065705" w:rsidRDefault="005A3DCF" w:rsidP="00065705">
      <w:pPr>
        <w:pStyle w:val="a5"/>
        <w:numPr>
          <w:ilvl w:val="0"/>
          <w:numId w:val="45"/>
        </w:numPr>
        <w:spacing w:before="0" w:beforeAutospacing="0" w:after="111" w:afterAutospacing="0" w:line="276" w:lineRule="auto"/>
        <w:ind w:left="0" w:firstLine="0"/>
        <w:contextualSpacing/>
        <w:jc w:val="both"/>
        <w:rPr>
          <w:color w:val="000000"/>
        </w:rPr>
      </w:pPr>
      <w:r w:rsidRPr="00065705">
        <w:rPr>
          <w:color w:val="000000"/>
        </w:rPr>
        <w:t>Выполнить эскиз детали «Вал».</w:t>
      </w:r>
    </w:p>
    <w:p w14:paraId="4635C13D" w14:textId="77777777" w:rsidR="005A3DCF" w:rsidRPr="00065705" w:rsidRDefault="005A3DCF" w:rsidP="00065705">
      <w:pPr>
        <w:pStyle w:val="a5"/>
        <w:numPr>
          <w:ilvl w:val="0"/>
          <w:numId w:val="45"/>
        </w:numPr>
        <w:shd w:val="clear" w:color="auto" w:fill="FFFFFF"/>
        <w:spacing w:before="0" w:beforeAutospacing="0" w:after="111" w:afterAutospacing="0" w:line="276" w:lineRule="auto"/>
        <w:ind w:left="0" w:firstLine="0"/>
        <w:contextualSpacing/>
        <w:jc w:val="both"/>
        <w:rPr>
          <w:color w:val="000000"/>
        </w:rPr>
      </w:pPr>
      <w:r w:rsidRPr="00065705">
        <w:rPr>
          <w:color w:val="000000"/>
        </w:rPr>
        <w:t>Прочитать рабочий чертеж (рисунок 2)по плану:</w:t>
      </w:r>
    </w:p>
    <w:p w14:paraId="17431263" w14:textId="77777777" w:rsidR="005A3DCF" w:rsidRPr="00065705" w:rsidRDefault="005A3DCF" w:rsidP="00065705">
      <w:pPr>
        <w:pStyle w:val="a5"/>
        <w:spacing w:before="0" w:beforeAutospacing="0" w:after="111" w:afterAutospacing="0" w:line="276" w:lineRule="auto"/>
        <w:contextualSpacing/>
        <w:rPr>
          <w:color w:val="000000"/>
        </w:rPr>
      </w:pPr>
      <w:r w:rsidRPr="00065705">
        <w:rPr>
          <w:noProof/>
          <w:color w:val="000000"/>
        </w:rPr>
        <w:drawing>
          <wp:inline distT="0" distB="0" distL="0" distR="0" wp14:anchorId="1D1FEB9D" wp14:editId="6C9EB322">
            <wp:extent cx="5134610" cy="3629660"/>
            <wp:effectExtent l="19050" t="0" r="8890" b="0"/>
            <wp:docPr id="165" name="Рисунок 165" descr="hello_html_m6a84ae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hello_html_m6a84ae38.png"/>
                    <pic:cNvPicPr>
                      <a:picLocks noChangeAspect="1" noChangeArrowheads="1"/>
                    </pic:cNvPicPr>
                  </pic:nvPicPr>
                  <pic:blipFill>
                    <a:blip r:embed="rId101" cstate="print"/>
                    <a:srcRect/>
                    <a:stretch>
                      <a:fillRect/>
                    </a:stretch>
                  </pic:blipFill>
                  <pic:spPr bwMode="auto">
                    <a:xfrm>
                      <a:off x="0" y="0"/>
                      <a:ext cx="5134610" cy="3629660"/>
                    </a:xfrm>
                    <a:prstGeom prst="rect">
                      <a:avLst/>
                    </a:prstGeom>
                    <a:noFill/>
                    <a:ln w="9525">
                      <a:noFill/>
                      <a:miter lim="800000"/>
                      <a:headEnd/>
                      <a:tailEnd/>
                    </a:ln>
                  </pic:spPr>
                </pic:pic>
              </a:graphicData>
            </a:graphic>
          </wp:inline>
        </w:drawing>
      </w:r>
    </w:p>
    <w:p w14:paraId="03250F8C" w14:textId="77777777" w:rsidR="0003235E" w:rsidRPr="00065705" w:rsidRDefault="0003235E" w:rsidP="00065705">
      <w:pPr>
        <w:pStyle w:val="a5"/>
        <w:spacing w:before="0" w:beforeAutospacing="0" w:after="111" w:afterAutospacing="0" w:line="276" w:lineRule="auto"/>
        <w:contextualSpacing/>
        <w:rPr>
          <w:color w:val="000000"/>
        </w:rPr>
      </w:pPr>
    </w:p>
    <w:p w14:paraId="3FD22E73" w14:textId="77777777" w:rsidR="005A3DCF" w:rsidRPr="00065705" w:rsidRDefault="005A3DCF" w:rsidP="00065705">
      <w:pPr>
        <w:pStyle w:val="a5"/>
        <w:spacing w:before="0" w:beforeAutospacing="0" w:after="111" w:afterAutospacing="0" w:line="276" w:lineRule="auto"/>
        <w:contextualSpacing/>
        <w:rPr>
          <w:color w:val="000000"/>
        </w:rPr>
      </w:pPr>
      <w:r w:rsidRPr="00065705">
        <w:rPr>
          <w:color w:val="000000"/>
        </w:rPr>
        <w:t>План чтения рабочего чертежа:</w:t>
      </w:r>
    </w:p>
    <w:p w14:paraId="7D4CBB48" w14:textId="77777777" w:rsidR="005A3DCF" w:rsidRPr="00065705" w:rsidRDefault="005A3DCF" w:rsidP="00065705">
      <w:pPr>
        <w:pStyle w:val="a5"/>
        <w:numPr>
          <w:ilvl w:val="0"/>
          <w:numId w:val="46"/>
        </w:numPr>
        <w:shd w:val="clear" w:color="auto" w:fill="FFFFFF"/>
        <w:spacing w:before="0" w:beforeAutospacing="0" w:after="111" w:afterAutospacing="0" w:line="276" w:lineRule="auto"/>
        <w:ind w:left="0" w:firstLine="0"/>
        <w:contextualSpacing/>
        <w:rPr>
          <w:color w:val="000000"/>
        </w:rPr>
      </w:pPr>
      <w:r w:rsidRPr="00065705">
        <w:rPr>
          <w:color w:val="000000"/>
        </w:rPr>
        <w:t>прочитать основную надпись:</w:t>
      </w:r>
    </w:p>
    <w:p w14:paraId="03B9B145"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наименование детали-</w:t>
      </w:r>
    </w:p>
    <w:p w14:paraId="05D25E24"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материал-</w:t>
      </w:r>
    </w:p>
    <w:p w14:paraId="727235C9"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масштаб-</w:t>
      </w:r>
    </w:p>
    <w:p w14:paraId="22864E64"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масса -</w:t>
      </w:r>
    </w:p>
    <w:p w14:paraId="157A1B3C" w14:textId="77777777" w:rsidR="005A3DCF" w:rsidRPr="00065705" w:rsidRDefault="005A3DCF" w:rsidP="00065705">
      <w:pPr>
        <w:pStyle w:val="a5"/>
        <w:numPr>
          <w:ilvl w:val="0"/>
          <w:numId w:val="47"/>
        </w:numPr>
        <w:shd w:val="clear" w:color="auto" w:fill="FFFFFF"/>
        <w:spacing w:before="0" w:beforeAutospacing="0" w:after="111" w:afterAutospacing="0" w:line="276" w:lineRule="auto"/>
        <w:ind w:left="0" w:firstLine="0"/>
        <w:contextualSpacing/>
        <w:rPr>
          <w:color w:val="000000"/>
        </w:rPr>
      </w:pPr>
      <w:r w:rsidRPr="00065705">
        <w:rPr>
          <w:color w:val="000000"/>
        </w:rPr>
        <w:t>охарактеризовать все изображения:</w:t>
      </w:r>
    </w:p>
    <w:p w14:paraId="08739C86"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главный вид, А-, Б-, В-, Г-Г-</w:t>
      </w:r>
    </w:p>
    <w:p w14:paraId="56487E58" w14:textId="77777777"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общую форму детали</w:t>
      </w:r>
    </w:p>
    <w:p w14:paraId="3623E29E" w14:textId="77777777"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название и назначение всех элементов детали</w:t>
      </w:r>
    </w:p>
    <w:p w14:paraId="19B9896A" w14:textId="77777777" w:rsidR="005A3DCF" w:rsidRPr="00065705" w:rsidRDefault="005A3DCF" w:rsidP="00065705">
      <w:pPr>
        <w:pStyle w:val="a5"/>
        <w:numPr>
          <w:ilvl w:val="0"/>
          <w:numId w:val="48"/>
        </w:numPr>
        <w:shd w:val="clear" w:color="auto" w:fill="FFFFFF"/>
        <w:spacing w:before="0" w:beforeAutospacing="0" w:after="111" w:afterAutospacing="0" w:line="276" w:lineRule="auto"/>
        <w:ind w:left="0" w:firstLine="0"/>
        <w:contextualSpacing/>
        <w:rPr>
          <w:color w:val="000000"/>
        </w:rPr>
      </w:pPr>
      <w:r w:rsidRPr="00065705">
        <w:rPr>
          <w:color w:val="000000"/>
        </w:rPr>
        <w:t>охарактеризовать размеры:</w:t>
      </w:r>
    </w:p>
    <w:p w14:paraId="7DD95BF4"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габаритные</w:t>
      </w:r>
    </w:p>
    <w:p w14:paraId="16A9A58A"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способы нанесения-</w:t>
      </w:r>
    </w:p>
    <w:p w14:paraId="05406964"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lastRenderedPageBreak/>
        <w:t>расшифровать резьбу-</w:t>
      </w:r>
    </w:p>
    <w:p w14:paraId="1317D508" w14:textId="77777777" w:rsidR="005A3DCF" w:rsidRPr="00065705" w:rsidRDefault="005A3DCF" w:rsidP="00065705">
      <w:pPr>
        <w:pStyle w:val="a5"/>
        <w:numPr>
          <w:ilvl w:val="0"/>
          <w:numId w:val="49"/>
        </w:numPr>
        <w:shd w:val="clear" w:color="auto" w:fill="FFFFFF"/>
        <w:spacing w:before="0" w:beforeAutospacing="0" w:after="111" w:afterAutospacing="0" w:line="276" w:lineRule="auto"/>
        <w:ind w:left="0" w:firstLine="0"/>
        <w:contextualSpacing/>
        <w:rPr>
          <w:color w:val="000000"/>
        </w:rPr>
      </w:pPr>
      <w:r w:rsidRPr="00065705">
        <w:rPr>
          <w:color w:val="000000"/>
        </w:rPr>
        <w:t>определить шероховатость поверхностей:</w:t>
      </w:r>
    </w:p>
    <w:p w14:paraId="1454541F"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предпочтительная-</w:t>
      </w:r>
    </w:p>
    <w:p w14:paraId="022BF64B" w14:textId="77777777" w:rsidR="005A3DCF" w:rsidRPr="00065705" w:rsidRDefault="005A3DCF" w:rsidP="00065705">
      <w:pPr>
        <w:pStyle w:val="a5"/>
        <w:shd w:val="clear" w:color="auto" w:fill="FFFFFF"/>
        <w:spacing w:before="0" w:beforeAutospacing="0" w:after="111" w:afterAutospacing="0" w:line="276" w:lineRule="auto"/>
        <w:contextualSpacing/>
        <w:rPr>
          <w:color w:val="000000"/>
        </w:rPr>
      </w:pPr>
      <w:r w:rsidRPr="00065705">
        <w:rPr>
          <w:color w:val="000000"/>
        </w:rPr>
        <w:t>остальная-</w:t>
      </w:r>
    </w:p>
    <w:p w14:paraId="6B94443B" w14:textId="77777777" w:rsidR="005A3DCF" w:rsidRPr="00065705" w:rsidRDefault="005A3DCF" w:rsidP="00065705">
      <w:pPr>
        <w:pStyle w:val="a5"/>
        <w:numPr>
          <w:ilvl w:val="0"/>
          <w:numId w:val="50"/>
        </w:numPr>
        <w:shd w:val="clear" w:color="auto" w:fill="FFFFFF"/>
        <w:spacing w:before="0" w:beforeAutospacing="0" w:after="111" w:afterAutospacing="0" w:line="276" w:lineRule="auto"/>
        <w:ind w:left="0" w:firstLine="0"/>
        <w:contextualSpacing/>
        <w:rPr>
          <w:color w:val="000000"/>
        </w:rPr>
      </w:pPr>
      <w:r w:rsidRPr="00065705">
        <w:rPr>
          <w:color w:val="000000"/>
        </w:rPr>
        <w:t>пояснить технические требования</w:t>
      </w:r>
    </w:p>
    <w:p w14:paraId="320A72FD" w14:textId="77777777" w:rsidR="001A05AD" w:rsidRPr="00065705" w:rsidRDefault="001A05AD" w:rsidP="00065705">
      <w:pPr>
        <w:spacing w:after="0"/>
        <w:contextualSpacing/>
        <w:rPr>
          <w:rFonts w:ascii="Times New Roman" w:hAnsi="Times New Roman" w:cs="Times New Roman"/>
          <w:sz w:val="24"/>
          <w:szCs w:val="24"/>
        </w:rPr>
      </w:pPr>
    </w:p>
    <w:p w14:paraId="55EA1F83"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Форма отчётности</w:t>
      </w:r>
      <w:r w:rsidRPr="00065705">
        <w:rPr>
          <w:rFonts w:ascii="Times New Roman" w:hAnsi="Times New Roman" w:cs="Times New Roman"/>
          <w:sz w:val="24"/>
          <w:szCs w:val="24"/>
        </w:rPr>
        <w:t xml:space="preserve"> </w:t>
      </w:r>
      <w:r w:rsidRPr="00065705">
        <w:rPr>
          <w:rFonts w:ascii="Times New Roman" w:hAnsi="Times New Roman" w:cs="Times New Roman"/>
          <w:b/>
          <w:sz w:val="24"/>
          <w:szCs w:val="24"/>
        </w:rPr>
        <w:t>студентов:</w:t>
      </w:r>
    </w:p>
    <w:p w14:paraId="11C7C8FF" w14:textId="77777777" w:rsidR="001A05AD" w:rsidRPr="00065705" w:rsidRDefault="001A05AD" w:rsidP="00065705">
      <w:pPr>
        <w:spacing w:after="0"/>
        <w:contextualSpacing/>
        <w:rPr>
          <w:rFonts w:ascii="Times New Roman" w:hAnsi="Times New Roman" w:cs="Times New Roman"/>
          <w:sz w:val="24"/>
          <w:szCs w:val="24"/>
        </w:rPr>
      </w:pPr>
    </w:p>
    <w:p w14:paraId="3876A166" w14:textId="77777777" w:rsidR="001A05AD" w:rsidRPr="00065705" w:rsidRDefault="001A05AD" w:rsidP="00065705">
      <w:pPr>
        <w:spacing w:after="0"/>
        <w:contextualSpacing/>
        <w:rPr>
          <w:rFonts w:ascii="Times New Roman" w:hAnsi="Times New Roman" w:cs="Times New Roman"/>
          <w:b/>
          <w:sz w:val="24"/>
          <w:szCs w:val="24"/>
        </w:rPr>
      </w:pPr>
      <w:r w:rsidRPr="00065705">
        <w:rPr>
          <w:rFonts w:ascii="Times New Roman" w:hAnsi="Times New Roman" w:cs="Times New Roman"/>
          <w:b/>
          <w:sz w:val="24"/>
          <w:szCs w:val="24"/>
        </w:rPr>
        <w:t>Список литературы для самостоятельного изучения</w:t>
      </w:r>
    </w:p>
    <w:p w14:paraId="3A1A99D3" w14:textId="77777777" w:rsidR="003F703D" w:rsidRPr="00065705" w:rsidRDefault="003F703D" w:rsidP="00065705">
      <w:pPr>
        <w:contextualSpacing/>
        <w:rPr>
          <w:rFonts w:ascii="Times New Roman" w:hAnsi="Times New Roman" w:cs="Times New Roman"/>
          <w:sz w:val="24"/>
          <w:szCs w:val="24"/>
        </w:rPr>
      </w:pPr>
    </w:p>
    <w:sectPr w:rsidR="003F703D" w:rsidRPr="00065705" w:rsidSect="003F703D">
      <w:type w:val="continuous"/>
      <w:pgSz w:w="11906" w:h="16838"/>
      <w:pgMar w:top="1134" w:right="1134" w:bottom="1134"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96AB3"/>
    <w:multiLevelType w:val="multilevel"/>
    <w:tmpl w:val="3A1A41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9039C1"/>
    <w:multiLevelType w:val="multilevel"/>
    <w:tmpl w:val="D352AF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DB6DDE"/>
    <w:multiLevelType w:val="multilevel"/>
    <w:tmpl w:val="594885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A300083"/>
    <w:multiLevelType w:val="multilevel"/>
    <w:tmpl w:val="7D161D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C402265"/>
    <w:multiLevelType w:val="multilevel"/>
    <w:tmpl w:val="72800EB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6F3EA9"/>
    <w:multiLevelType w:val="multilevel"/>
    <w:tmpl w:val="4A66B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F1E21C3"/>
    <w:multiLevelType w:val="multilevel"/>
    <w:tmpl w:val="BD367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4D67AF"/>
    <w:multiLevelType w:val="multilevel"/>
    <w:tmpl w:val="D6E23B7E"/>
    <w:lvl w:ilvl="0">
      <w:start w:val="4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11C144E2"/>
    <w:multiLevelType w:val="multilevel"/>
    <w:tmpl w:val="8D4289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23405FB"/>
    <w:multiLevelType w:val="multilevel"/>
    <w:tmpl w:val="55202984"/>
    <w:lvl w:ilvl="0">
      <w:start w:val="4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56D1FBE"/>
    <w:multiLevelType w:val="multilevel"/>
    <w:tmpl w:val="C9D8E44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5807DA8"/>
    <w:multiLevelType w:val="multilevel"/>
    <w:tmpl w:val="CD70E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5B90C42"/>
    <w:multiLevelType w:val="multilevel"/>
    <w:tmpl w:val="EFAAEEC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6851599"/>
    <w:multiLevelType w:val="multilevel"/>
    <w:tmpl w:val="9FEA70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A847418"/>
    <w:multiLevelType w:val="multilevel"/>
    <w:tmpl w:val="0966D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A8F07E0"/>
    <w:multiLevelType w:val="multilevel"/>
    <w:tmpl w:val="8C60AA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BEF590C"/>
    <w:multiLevelType w:val="multilevel"/>
    <w:tmpl w:val="B8820D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1CFC38CE"/>
    <w:multiLevelType w:val="multilevel"/>
    <w:tmpl w:val="0B1819C4"/>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E5E32A0"/>
    <w:multiLevelType w:val="multilevel"/>
    <w:tmpl w:val="B05E9E06"/>
    <w:lvl w:ilvl="0">
      <w:start w:val="3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1B554B9"/>
    <w:multiLevelType w:val="multilevel"/>
    <w:tmpl w:val="E5382C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1D52154"/>
    <w:multiLevelType w:val="multilevel"/>
    <w:tmpl w:val="9CC24D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22223665"/>
    <w:multiLevelType w:val="multilevel"/>
    <w:tmpl w:val="01D472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24DB2C28"/>
    <w:multiLevelType w:val="multilevel"/>
    <w:tmpl w:val="7BA4D1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5AF6B3F"/>
    <w:multiLevelType w:val="multilevel"/>
    <w:tmpl w:val="6282A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265B1B57"/>
    <w:multiLevelType w:val="multilevel"/>
    <w:tmpl w:val="18EA22E2"/>
    <w:lvl w:ilvl="0">
      <w:start w:val="5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9DE6229"/>
    <w:multiLevelType w:val="multilevel"/>
    <w:tmpl w:val="16C86AA2"/>
    <w:lvl w:ilvl="0">
      <w:start w:val="6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CE934BD"/>
    <w:multiLevelType w:val="multilevel"/>
    <w:tmpl w:val="C6AA234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E1D53CF"/>
    <w:multiLevelType w:val="multilevel"/>
    <w:tmpl w:val="DEE6AB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0A30C36"/>
    <w:multiLevelType w:val="multilevel"/>
    <w:tmpl w:val="3294E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30F0199E"/>
    <w:multiLevelType w:val="multilevel"/>
    <w:tmpl w:val="D674D5A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315F38B2"/>
    <w:multiLevelType w:val="multilevel"/>
    <w:tmpl w:val="91C83090"/>
    <w:lvl w:ilvl="0">
      <w:start w:val="5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3594399D"/>
    <w:multiLevelType w:val="multilevel"/>
    <w:tmpl w:val="0BDA21A4"/>
    <w:lvl w:ilvl="0">
      <w:start w:val="2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59677B9"/>
    <w:multiLevelType w:val="multilevel"/>
    <w:tmpl w:val="9B8265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5E85356"/>
    <w:multiLevelType w:val="multilevel"/>
    <w:tmpl w:val="A6348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9831322"/>
    <w:multiLevelType w:val="multilevel"/>
    <w:tmpl w:val="862A83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A965951"/>
    <w:multiLevelType w:val="multilevel"/>
    <w:tmpl w:val="72BE41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B306C9A"/>
    <w:multiLevelType w:val="multilevel"/>
    <w:tmpl w:val="2550FB90"/>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B4926C3"/>
    <w:multiLevelType w:val="multilevel"/>
    <w:tmpl w:val="91504E26"/>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3D634393"/>
    <w:multiLevelType w:val="multilevel"/>
    <w:tmpl w:val="34C83A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3DEB332C"/>
    <w:multiLevelType w:val="multilevel"/>
    <w:tmpl w:val="B93EFAC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3F4D395D"/>
    <w:multiLevelType w:val="multilevel"/>
    <w:tmpl w:val="CE981990"/>
    <w:lvl w:ilvl="0">
      <w:start w:val="5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435580F"/>
    <w:multiLevelType w:val="multilevel"/>
    <w:tmpl w:val="022C90DC"/>
    <w:lvl w:ilvl="0">
      <w:start w:val="2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6020A7A"/>
    <w:multiLevelType w:val="multilevel"/>
    <w:tmpl w:val="28DCF20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7DE6262"/>
    <w:multiLevelType w:val="multilevel"/>
    <w:tmpl w:val="18E8C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4BED7920"/>
    <w:multiLevelType w:val="multilevel"/>
    <w:tmpl w:val="19308AF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4C8B2DC3"/>
    <w:multiLevelType w:val="multilevel"/>
    <w:tmpl w:val="AFAC0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D365451"/>
    <w:multiLevelType w:val="multilevel"/>
    <w:tmpl w:val="EC0881F6"/>
    <w:lvl w:ilvl="0">
      <w:start w:val="5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53FE71A3"/>
    <w:multiLevelType w:val="multilevel"/>
    <w:tmpl w:val="A78C30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59153B33"/>
    <w:multiLevelType w:val="multilevel"/>
    <w:tmpl w:val="B2A61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9AE3306"/>
    <w:multiLevelType w:val="multilevel"/>
    <w:tmpl w:val="7AFEF616"/>
    <w:lvl w:ilvl="0">
      <w:start w:val="2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60A20254"/>
    <w:multiLevelType w:val="multilevel"/>
    <w:tmpl w:val="DC7892D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0F862CC"/>
    <w:multiLevelType w:val="multilevel"/>
    <w:tmpl w:val="DAB85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2047F2E"/>
    <w:multiLevelType w:val="multilevel"/>
    <w:tmpl w:val="C6461B6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2744E7E"/>
    <w:multiLevelType w:val="multilevel"/>
    <w:tmpl w:val="FA9AA5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67462A8D"/>
    <w:multiLevelType w:val="multilevel"/>
    <w:tmpl w:val="3C8634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67992C7E"/>
    <w:multiLevelType w:val="multilevel"/>
    <w:tmpl w:val="276822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693D2431"/>
    <w:multiLevelType w:val="multilevel"/>
    <w:tmpl w:val="5CB63F26"/>
    <w:lvl w:ilvl="0">
      <w:start w:val="4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B23762D"/>
    <w:multiLevelType w:val="multilevel"/>
    <w:tmpl w:val="CD025B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6D216A29"/>
    <w:multiLevelType w:val="multilevel"/>
    <w:tmpl w:val="C616EC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6F124DE1"/>
    <w:multiLevelType w:val="multilevel"/>
    <w:tmpl w:val="F6E2C12C"/>
    <w:lvl w:ilvl="0">
      <w:start w:val="1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FCB10BE"/>
    <w:multiLevelType w:val="multilevel"/>
    <w:tmpl w:val="11508F82"/>
    <w:lvl w:ilvl="0">
      <w:start w:val="3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73B064BE"/>
    <w:multiLevelType w:val="multilevel"/>
    <w:tmpl w:val="54E44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75DE045A"/>
    <w:multiLevelType w:val="multilevel"/>
    <w:tmpl w:val="202A3ED2"/>
    <w:lvl w:ilvl="0">
      <w:start w:val="2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15:restartNumberingAfterBreak="0">
    <w:nsid w:val="76282627"/>
    <w:multiLevelType w:val="multilevel"/>
    <w:tmpl w:val="C7D49B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76671578"/>
    <w:multiLevelType w:val="multilevel"/>
    <w:tmpl w:val="9682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7939407A"/>
    <w:multiLevelType w:val="multilevel"/>
    <w:tmpl w:val="78A02A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7A5E3FF8"/>
    <w:multiLevelType w:val="multilevel"/>
    <w:tmpl w:val="8132D0DE"/>
    <w:lvl w:ilvl="0">
      <w:start w:val="6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7A99197D"/>
    <w:multiLevelType w:val="multilevel"/>
    <w:tmpl w:val="EA36C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B210111"/>
    <w:multiLevelType w:val="multilevel"/>
    <w:tmpl w:val="2C94A2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15:restartNumberingAfterBreak="0">
    <w:nsid w:val="7FE12C57"/>
    <w:multiLevelType w:val="multilevel"/>
    <w:tmpl w:val="618213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8"/>
  </w:num>
  <w:num w:numId="2">
    <w:abstractNumId w:val="16"/>
  </w:num>
  <w:num w:numId="3">
    <w:abstractNumId w:val="54"/>
  </w:num>
  <w:num w:numId="4">
    <w:abstractNumId w:val="32"/>
  </w:num>
  <w:num w:numId="5">
    <w:abstractNumId w:val="14"/>
  </w:num>
  <w:num w:numId="6">
    <w:abstractNumId w:val="21"/>
  </w:num>
  <w:num w:numId="7">
    <w:abstractNumId w:val="63"/>
  </w:num>
  <w:num w:numId="8">
    <w:abstractNumId w:val="3"/>
  </w:num>
  <w:num w:numId="9">
    <w:abstractNumId w:val="23"/>
  </w:num>
  <w:num w:numId="10">
    <w:abstractNumId w:val="34"/>
  </w:num>
  <w:num w:numId="11">
    <w:abstractNumId w:val="64"/>
  </w:num>
  <w:num w:numId="12">
    <w:abstractNumId w:val="67"/>
  </w:num>
  <w:num w:numId="13">
    <w:abstractNumId w:val="27"/>
  </w:num>
  <w:num w:numId="14">
    <w:abstractNumId w:val="68"/>
  </w:num>
  <w:num w:numId="15">
    <w:abstractNumId w:val="45"/>
  </w:num>
  <w:num w:numId="16">
    <w:abstractNumId w:val="1"/>
  </w:num>
  <w:num w:numId="17">
    <w:abstractNumId w:val="57"/>
  </w:num>
  <w:num w:numId="18">
    <w:abstractNumId w:val="35"/>
  </w:num>
  <w:num w:numId="19">
    <w:abstractNumId w:val="6"/>
  </w:num>
  <w:num w:numId="20">
    <w:abstractNumId w:val="69"/>
  </w:num>
  <w:num w:numId="21">
    <w:abstractNumId w:val="19"/>
  </w:num>
  <w:num w:numId="22">
    <w:abstractNumId w:val="15"/>
  </w:num>
  <w:num w:numId="23">
    <w:abstractNumId w:val="58"/>
  </w:num>
  <w:num w:numId="24">
    <w:abstractNumId w:val="38"/>
  </w:num>
  <w:num w:numId="25">
    <w:abstractNumId w:val="59"/>
  </w:num>
  <w:num w:numId="26">
    <w:abstractNumId w:val="31"/>
  </w:num>
  <w:num w:numId="27">
    <w:abstractNumId w:val="62"/>
  </w:num>
  <w:num w:numId="28">
    <w:abstractNumId w:val="41"/>
  </w:num>
  <w:num w:numId="29">
    <w:abstractNumId w:val="49"/>
  </w:num>
  <w:num w:numId="30">
    <w:abstractNumId w:val="18"/>
  </w:num>
  <w:num w:numId="31">
    <w:abstractNumId w:val="60"/>
  </w:num>
  <w:num w:numId="32">
    <w:abstractNumId w:val="56"/>
  </w:num>
  <w:num w:numId="33">
    <w:abstractNumId w:val="9"/>
  </w:num>
  <w:num w:numId="34">
    <w:abstractNumId w:val="7"/>
  </w:num>
  <w:num w:numId="35">
    <w:abstractNumId w:val="46"/>
  </w:num>
  <w:num w:numId="36">
    <w:abstractNumId w:val="30"/>
  </w:num>
  <w:num w:numId="37">
    <w:abstractNumId w:val="24"/>
  </w:num>
  <w:num w:numId="38">
    <w:abstractNumId w:val="40"/>
  </w:num>
  <w:num w:numId="39">
    <w:abstractNumId w:val="66"/>
  </w:num>
  <w:num w:numId="40">
    <w:abstractNumId w:val="25"/>
  </w:num>
  <w:num w:numId="41">
    <w:abstractNumId w:val="10"/>
  </w:num>
  <w:num w:numId="42">
    <w:abstractNumId w:val="37"/>
  </w:num>
  <w:num w:numId="43">
    <w:abstractNumId w:val="36"/>
  </w:num>
  <w:num w:numId="44">
    <w:abstractNumId w:val="33"/>
  </w:num>
  <w:num w:numId="45">
    <w:abstractNumId w:val="0"/>
  </w:num>
  <w:num w:numId="46">
    <w:abstractNumId w:val="2"/>
  </w:num>
  <w:num w:numId="47">
    <w:abstractNumId w:val="12"/>
  </w:num>
  <w:num w:numId="48">
    <w:abstractNumId w:val="52"/>
  </w:num>
  <w:num w:numId="49">
    <w:abstractNumId w:val="29"/>
  </w:num>
  <w:num w:numId="50">
    <w:abstractNumId w:val="17"/>
  </w:num>
  <w:num w:numId="51">
    <w:abstractNumId w:val="22"/>
  </w:num>
  <w:num w:numId="52">
    <w:abstractNumId w:val="13"/>
  </w:num>
  <w:num w:numId="53">
    <w:abstractNumId w:val="61"/>
  </w:num>
  <w:num w:numId="54">
    <w:abstractNumId w:val="51"/>
  </w:num>
  <w:num w:numId="55">
    <w:abstractNumId w:val="11"/>
  </w:num>
  <w:num w:numId="56">
    <w:abstractNumId w:val="8"/>
  </w:num>
  <w:num w:numId="57">
    <w:abstractNumId w:val="43"/>
  </w:num>
  <w:num w:numId="58">
    <w:abstractNumId w:val="53"/>
  </w:num>
  <w:num w:numId="59">
    <w:abstractNumId w:val="50"/>
  </w:num>
  <w:num w:numId="60">
    <w:abstractNumId w:val="47"/>
  </w:num>
  <w:num w:numId="61">
    <w:abstractNumId w:val="42"/>
  </w:num>
  <w:num w:numId="62">
    <w:abstractNumId w:val="26"/>
  </w:num>
  <w:num w:numId="63">
    <w:abstractNumId w:val="65"/>
  </w:num>
  <w:num w:numId="64">
    <w:abstractNumId w:val="28"/>
  </w:num>
  <w:num w:numId="65">
    <w:abstractNumId w:val="5"/>
  </w:num>
  <w:num w:numId="66">
    <w:abstractNumId w:val="20"/>
  </w:num>
  <w:num w:numId="67">
    <w:abstractNumId w:val="4"/>
  </w:num>
  <w:num w:numId="68">
    <w:abstractNumId w:val="55"/>
  </w:num>
  <w:num w:numId="69">
    <w:abstractNumId w:val="39"/>
  </w:num>
  <w:num w:numId="70">
    <w:abstractNumId w:val="4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drawingGridHorizontalSpacing w:val="120"/>
  <w:displayHorizontalDrawingGridEvery w:val="2"/>
  <w:displayVerticalDrawingGridEvery w:val="2"/>
  <w:characterSpacingControl w:val="doNotCompress"/>
  <w:compat>
    <w:compatSetting w:name="compatibilityMode" w:uri="http://schemas.microsoft.com/office/word" w:val="12"/>
    <w:compatSetting w:name="useWord2013TrackBottomHyphenation" w:uri="http://schemas.microsoft.com/office/word" w:val="1"/>
  </w:compat>
  <w:rsids>
    <w:rsidRoot w:val="0099478F"/>
    <w:rsid w:val="000312EC"/>
    <w:rsid w:val="0003235E"/>
    <w:rsid w:val="00065705"/>
    <w:rsid w:val="000E375F"/>
    <w:rsid w:val="000E5BA9"/>
    <w:rsid w:val="00101E54"/>
    <w:rsid w:val="001405E6"/>
    <w:rsid w:val="001A05AD"/>
    <w:rsid w:val="002D0721"/>
    <w:rsid w:val="00376AF9"/>
    <w:rsid w:val="003F703D"/>
    <w:rsid w:val="005A3DCF"/>
    <w:rsid w:val="00787444"/>
    <w:rsid w:val="00857C15"/>
    <w:rsid w:val="008E5854"/>
    <w:rsid w:val="0099478F"/>
    <w:rsid w:val="00B5116B"/>
    <w:rsid w:val="00B773CA"/>
    <w:rsid w:val="00C05F75"/>
    <w:rsid w:val="00F90A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F4257"/>
  <w15:docId w15:val="{0C5E020B-52C3-4384-AC89-6D1812D57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600" w:line="276" w:lineRule="auto"/>
        <w:ind w:firstLine="709"/>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9478F"/>
    <w:pPr>
      <w:spacing w:after="200"/>
      <w:ind w:firstLine="0"/>
      <w:jc w:val="left"/>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0312EC"/>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0312EC"/>
    <w:rPr>
      <w:rFonts w:ascii="Tahoma" w:hAnsi="Tahoma" w:cs="Tahoma"/>
      <w:sz w:val="16"/>
      <w:szCs w:val="16"/>
    </w:rPr>
  </w:style>
  <w:style w:type="paragraph" w:styleId="a5">
    <w:name w:val="Normal (Web)"/>
    <w:basedOn w:val="a"/>
    <w:uiPriority w:val="99"/>
    <w:unhideWhenUsed/>
    <w:rsid w:val="002D07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376AF9"/>
    <w:rPr>
      <w:color w:val="0000FF"/>
      <w:u w:val="single"/>
    </w:rPr>
  </w:style>
  <w:style w:type="character" w:styleId="a7">
    <w:name w:val="Emphasis"/>
    <w:basedOn w:val="a0"/>
    <w:uiPriority w:val="20"/>
    <w:qFormat/>
    <w:rsid w:val="005A3DCF"/>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5639558">
      <w:bodyDiv w:val="1"/>
      <w:marLeft w:val="0"/>
      <w:marRight w:val="0"/>
      <w:marTop w:val="0"/>
      <w:marBottom w:val="0"/>
      <w:divBdr>
        <w:top w:val="none" w:sz="0" w:space="0" w:color="auto"/>
        <w:left w:val="none" w:sz="0" w:space="0" w:color="auto"/>
        <w:bottom w:val="none" w:sz="0" w:space="0" w:color="auto"/>
        <w:right w:val="none" w:sz="0" w:space="0" w:color="auto"/>
      </w:divBdr>
    </w:div>
    <w:div w:id="409154526">
      <w:bodyDiv w:val="1"/>
      <w:marLeft w:val="0"/>
      <w:marRight w:val="0"/>
      <w:marTop w:val="0"/>
      <w:marBottom w:val="0"/>
      <w:divBdr>
        <w:top w:val="none" w:sz="0" w:space="0" w:color="auto"/>
        <w:left w:val="none" w:sz="0" w:space="0" w:color="auto"/>
        <w:bottom w:val="none" w:sz="0" w:space="0" w:color="auto"/>
        <w:right w:val="none" w:sz="0" w:space="0" w:color="auto"/>
      </w:divBdr>
    </w:div>
    <w:div w:id="522062449">
      <w:bodyDiv w:val="1"/>
      <w:marLeft w:val="0"/>
      <w:marRight w:val="0"/>
      <w:marTop w:val="0"/>
      <w:marBottom w:val="0"/>
      <w:divBdr>
        <w:top w:val="none" w:sz="0" w:space="0" w:color="auto"/>
        <w:left w:val="none" w:sz="0" w:space="0" w:color="auto"/>
        <w:bottom w:val="none" w:sz="0" w:space="0" w:color="auto"/>
        <w:right w:val="none" w:sz="0" w:space="0" w:color="auto"/>
      </w:divBdr>
    </w:div>
    <w:div w:id="587882598">
      <w:bodyDiv w:val="1"/>
      <w:marLeft w:val="0"/>
      <w:marRight w:val="0"/>
      <w:marTop w:val="0"/>
      <w:marBottom w:val="0"/>
      <w:divBdr>
        <w:top w:val="none" w:sz="0" w:space="0" w:color="auto"/>
        <w:left w:val="none" w:sz="0" w:space="0" w:color="auto"/>
        <w:bottom w:val="none" w:sz="0" w:space="0" w:color="auto"/>
        <w:right w:val="none" w:sz="0" w:space="0" w:color="auto"/>
      </w:divBdr>
    </w:div>
    <w:div w:id="730080506">
      <w:bodyDiv w:val="1"/>
      <w:marLeft w:val="0"/>
      <w:marRight w:val="0"/>
      <w:marTop w:val="0"/>
      <w:marBottom w:val="0"/>
      <w:divBdr>
        <w:top w:val="none" w:sz="0" w:space="0" w:color="auto"/>
        <w:left w:val="none" w:sz="0" w:space="0" w:color="auto"/>
        <w:bottom w:val="none" w:sz="0" w:space="0" w:color="auto"/>
        <w:right w:val="none" w:sz="0" w:space="0" w:color="auto"/>
      </w:divBdr>
    </w:div>
    <w:div w:id="758411261">
      <w:bodyDiv w:val="1"/>
      <w:marLeft w:val="0"/>
      <w:marRight w:val="0"/>
      <w:marTop w:val="0"/>
      <w:marBottom w:val="0"/>
      <w:divBdr>
        <w:top w:val="none" w:sz="0" w:space="0" w:color="auto"/>
        <w:left w:val="none" w:sz="0" w:space="0" w:color="auto"/>
        <w:bottom w:val="none" w:sz="0" w:space="0" w:color="auto"/>
        <w:right w:val="none" w:sz="0" w:space="0" w:color="auto"/>
      </w:divBdr>
    </w:div>
    <w:div w:id="1241871483">
      <w:bodyDiv w:val="1"/>
      <w:marLeft w:val="0"/>
      <w:marRight w:val="0"/>
      <w:marTop w:val="0"/>
      <w:marBottom w:val="0"/>
      <w:divBdr>
        <w:top w:val="none" w:sz="0" w:space="0" w:color="auto"/>
        <w:left w:val="none" w:sz="0" w:space="0" w:color="auto"/>
        <w:bottom w:val="none" w:sz="0" w:space="0" w:color="auto"/>
        <w:right w:val="none" w:sz="0" w:space="0" w:color="auto"/>
      </w:divBdr>
    </w:div>
    <w:div w:id="1791048274">
      <w:bodyDiv w:val="1"/>
      <w:marLeft w:val="0"/>
      <w:marRight w:val="0"/>
      <w:marTop w:val="0"/>
      <w:marBottom w:val="0"/>
      <w:divBdr>
        <w:top w:val="none" w:sz="0" w:space="0" w:color="auto"/>
        <w:left w:val="none" w:sz="0" w:space="0" w:color="auto"/>
        <w:bottom w:val="none" w:sz="0" w:space="0" w:color="auto"/>
        <w:right w:val="none" w:sz="0" w:space="0" w:color="auto"/>
      </w:divBdr>
    </w:div>
    <w:div w:id="1888956328">
      <w:bodyDiv w:val="1"/>
      <w:marLeft w:val="0"/>
      <w:marRight w:val="0"/>
      <w:marTop w:val="0"/>
      <w:marBottom w:val="0"/>
      <w:divBdr>
        <w:top w:val="none" w:sz="0" w:space="0" w:color="auto"/>
        <w:left w:val="none" w:sz="0" w:space="0" w:color="auto"/>
        <w:bottom w:val="none" w:sz="0" w:space="0" w:color="auto"/>
        <w:right w:val="none" w:sz="0" w:space="0" w:color="auto"/>
      </w:divBdr>
    </w:div>
    <w:div w:id="19056762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png"/><Relationship Id="rId42" Type="http://schemas.openxmlformats.org/officeDocument/2006/relationships/hyperlink" Target="http://infourok.ru/go.html?href=http%3A%2F%2Fdocs.cntd.ru%2Fdocument%2F1200011693" TargetMode="External"/><Relationship Id="rId47" Type="http://schemas.openxmlformats.org/officeDocument/2006/relationships/image" Target="media/image36.jpeg"/><Relationship Id="rId63" Type="http://schemas.openxmlformats.org/officeDocument/2006/relationships/image" Target="media/image52.gif"/><Relationship Id="rId68" Type="http://schemas.openxmlformats.org/officeDocument/2006/relationships/image" Target="media/image57.gif"/><Relationship Id="rId84" Type="http://schemas.openxmlformats.org/officeDocument/2006/relationships/image" Target="media/image73.gif"/><Relationship Id="rId89" Type="http://schemas.openxmlformats.org/officeDocument/2006/relationships/image" Target="media/image78.gif"/><Relationship Id="rId16" Type="http://schemas.openxmlformats.org/officeDocument/2006/relationships/image" Target="media/image11.png"/><Relationship Id="rId11" Type="http://schemas.openxmlformats.org/officeDocument/2006/relationships/image" Target="media/image7.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2.jpeg"/><Relationship Id="rId58" Type="http://schemas.openxmlformats.org/officeDocument/2006/relationships/image" Target="media/image47.jpeg"/><Relationship Id="rId74" Type="http://schemas.openxmlformats.org/officeDocument/2006/relationships/image" Target="media/image63.gif"/><Relationship Id="rId79" Type="http://schemas.openxmlformats.org/officeDocument/2006/relationships/image" Target="media/image68.gif"/><Relationship Id="rId102" Type="http://schemas.openxmlformats.org/officeDocument/2006/relationships/fontTable" Target="fontTable.xml"/><Relationship Id="rId5" Type="http://schemas.openxmlformats.org/officeDocument/2006/relationships/image" Target="media/image1.png"/><Relationship Id="rId90" Type="http://schemas.openxmlformats.org/officeDocument/2006/relationships/image" Target="media/image79.gif"/><Relationship Id="rId95" Type="http://schemas.openxmlformats.org/officeDocument/2006/relationships/image" Target="media/image84.gif"/><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hyperlink" Target="http://infourok.ru/go.html?href=http%3A%2F%2Fdocs.cntd.ru%2Fdocument%2F1200011711" TargetMode="External"/><Relationship Id="rId48" Type="http://schemas.openxmlformats.org/officeDocument/2006/relationships/image" Target="media/image37.jpeg"/><Relationship Id="rId64" Type="http://schemas.openxmlformats.org/officeDocument/2006/relationships/image" Target="media/image53.gif"/><Relationship Id="rId69" Type="http://schemas.openxmlformats.org/officeDocument/2006/relationships/image" Target="media/image58.gif"/><Relationship Id="rId80" Type="http://schemas.openxmlformats.org/officeDocument/2006/relationships/image" Target="media/image69.gif"/><Relationship Id="rId85" Type="http://schemas.openxmlformats.org/officeDocument/2006/relationships/image" Target="media/image74.gif"/><Relationship Id="rId12" Type="http://schemas.openxmlformats.org/officeDocument/2006/relationships/image" Target="media/image8.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35.jpeg"/><Relationship Id="rId59" Type="http://schemas.openxmlformats.org/officeDocument/2006/relationships/image" Target="media/image48.jpeg"/><Relationship Id="rId67" Type="http://schemas.openxmlformats.org/officeDocument/2006/relationships/image" Target="media/image56.gif"/><Relationship Id="rId103"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hyperlink" Target="http://infourok.ru/go.html?href=http%3A%2F%2Fdocs.cntd.ru%2Fdocument%2F1200011689" TargetMode="External"/><Relationship Id="rId54" Type="http://schemas.openxmlformats.org/officeDocument/2006/relationships/image" Target="media/image43.jpeg"/><Relationship Id="rId62" Type="http://schemas.openxmlformats.org/officeDocument/2006/relationships/image" Target="media/image51.gif"/><Relationship Id="rId70" Type="http://schemas.openxmlformats.org/officeDocument/2006/relationships/image" Target="media/image59.gif"/><Relationship Id="rId75" Type="http://schemas.openxmlformats.org/officeDocument/2006/relationships/image" Target="media/image64.gif"/><Relationship Id="rId83" Type="http://schemas.openxmlformats.org/officeDocument/2006/relationships/image" Target="media/image72.gif"/><Relationship Id="rId88" Type="http://schemas.openxmlformats.org/officeDocument/2006/relationships/image" Target="media/image77.gif"/><Relationship Id="rId91" Type="http://schemas.openxmlformats.org/officeDocument/2006/relationships/image" Target="media/image80.gif"/><Relationship Id="rId96" Type="http://schemas.openxmlformats.org/officeDocument/2006/relationships/image" Target="media/image85.gif"/><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image" Target="media/image6.png"/><Relationship Id="rId31" Type="http://schemas.openxmlformats.org/officeDocument/2006/relationships/image" Target="media/image26.png"/><Relationship Id="rId44" Type="http://schemas.openxmlformats.org/officeDocument/2006/relationships/image" Target="media/image34.jpe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gif"/><Relationship Id="rId73" Type="http://schemas.openxmlformats.org/officeDocument/2006/relationships/image" Target="media/image62.gif"/><Relationship Id="rId78" Type="http://schemas.openxmlformats.org/officeDocument/2006/relationships/image" Target="media/image67.gif"/><Relationship Id="rId81" Type="http://schemas.openxmlformats.org/officeDocument/2006/relationships/image" Target="media/image70.gif"/><Relationship Id="rId86" Type="http://schemas.openxmlformats.org/officeDocument/2006/relationships/image" Target="media/image75.gif"/><Relationship Id="rId94" Type="http://schemas.openxmlformats.org/officeDocument/2006/relationships/image" Target="media/image83.gif"/><Relationship Id="rId99" Type="http://schemas.openxmlformats.org/officeDocument/2006/relationships/image" Target="media/image88.gif"/><Relationship Id="rId101" Type="http://schemas.openxmlformats.org/officeDocument/2006/relationships/image" Target="media/image90.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hyperlink" Target="http://infourok.ru/go.html?href=http%3A%2F%2Fcherch.ru%2Fgeometricheskie_tela%2Fponyatie_o_predmete_i_ego_forme.html" TargetMode="External"/><Relationship Id="rId18" Type="http://schemas.openxmlformats.org/officeDocument/2006/relationships/image" Target="media/image13.png"/><Relationship Id="rId39" Type="http://schemas.openxmlformats.org/officeDocument/2006/relationships/hyperlink" Target="http://infourok.ru/go.html?href=http%3A%2F%2Fdocs.cntd.ru%2Fdocument%2F1200069439" TargetMode="External"/><Relationship Id="rId34" Type="http://schemas.openxmlformats.org/officeDocument/2006/relationships/image" Target="media/image29.pn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5.gif"/><Relationship Id="rId97" Type="http://schemas.openxmlformats.org/officeDocument/2006/relationships/image" Target="media/image86.gif"/><Relationship Id="rId7" Type="http://schemas.openxmlformats.org/officeDocument/2006/relationships/image" Target="media/image3.png"/><Relationship Id="rId71" Type="http://schemas.openxmlformats.org/officeDocument/2006/relationships/image" Target="media/image60.gif"/><Relationship Id="rId92" Type="http://schemas.openxmlformats.org/officeDocument/2006/relationships/image" Target="media/image81.gif"/><Relationship Id="rId2" Type="http://schemas.openxmlformats.org/officeDocument/2006/relationships/styles" Target="styles.xml"/><Relationship Id="rId29" Type="http://schemas.openxmlformats.org/officeDocument/2006/relationships/image" Target="media/image24.jpeg"/><Relationship Id="rId24" Type="http://schemas.openxmlformats.org/officeDocument/2006/relationships/image" Target="media/image19.png"/><Relationship Id="rId40" Type="http://schemas.openxmlformats.org/officeDocument/2006/relationships/hyperlink" Target="http://infourok.ru/go.html?href=http%3A%2F%2Fdocs.cntd.ru%2Fdocument%2F1200045526" TargetMode="External"/><Relationship Id="rId45" Type="http://schemas.openxmlformats.org/officeDocument/2006/relationships/hyperlink" Target="http://infourok.ru/go.html?href=http%3A%2F%2Fdocs.cntd.ru%2Fdocument%2F1200069439" TargetMode="External"/><Relationship Id="rId66" Type="http://schemas.openxmlformats.org/officeDocument/2006/relationships/image" Target="media/image55.gif"/><Relationship Id="rId87" Type="http://schemas.openxmlformats.org/officeDocument/2006/relationships/image" Target="media/image76.gif"/><Relationship Id="rId61" Type="http://schemas.openxmlformats.org/officeDocument/2006/relationships/image" Target="media/image50.jpeg"/><Relationship Id="rId82" Type="http://schemas.openxmlformats.org/officeDocument/2006/relationships/image" Target="media/image71.gif"/><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image" Target="media/image30.png"/><Relationship Id="rId56" Type="http://schemas.openxmlformats.org/officeDocument/2006/relationships/image" Target="media/image45.jpeg"/><Relationship Id="rId77" Type="http://schemas.openxmlformats.org/officeDocument/2006/relationships/image" Target="media/image66.gif"/><Relationship Id="rId100" Type="http://schemas.openxmlformats.org/officeDocument/2006/relationships/image" Target="media/image89.gif"/><Relationship Id="rId8" Type="http://schemas.openxmlformats.org/officeDocument/2006/relationships/image" Target="media/image4.png"/><Relationship Id="rId51" Type="http://schemas.openxmlformats.org/officeDocument/2006/relationships/image" Target="media/image40.jpeg"/><Relationship Id="rId72" Type="http://schemas.openxmlformats.org/officeDocument/2006/relationships/image" Target="media/image61.gif"/><Relationship Id="rId93" Type="http://schemas.openxmlformats.org/officeDocument/2006/relationships/image" Target="media/image82.gif"/><Relationship Id="rId98" Type="http://schemas.openxmlformats.org/officeDocument/2006/relationships/image" Target="media/image87.gif"/><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129</TotalTime>
  <Pages>53</Pages>
  <Words>12992</Words>
  <Characters>74061</Characters>
  <Application>Microsoft Office Word</Application>
  <DocSecurity>0</DocSecurity>
  <Lines>617</Lines>
  <Paragraphs>173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86880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Domracheva</dc:creator>
  <cp:keywords/>
  <dc:description/>
  <cp:lastModifiedBy>User</cp:lastModifiedBy>
  <cp:revision>7</cp:revision>
  <dcterms:created xsi:type="dcterms:W3CDTF">2017-10-09T08:41:00Z</dcterms:created>
  <dcterms:modified xsi:type="dcterms:W3CDTF">2024-03-20T16:12:00Z</dcterms:modified>
</cp:coreProperties>
</file>